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4" w:rsidRPr="0098673C" w:rsidRDefault="0098673C" w:rsidP="0098673C">
      <w:pPr>
        <w:spacing w:line="400" w:lineRule="exact"/>
        <w:rPr>
          <w:rFonts w:ascii="宋体" w:hAnsi="宋体"/>
          <w:color w:val="000080"/>
          <w:sz w:val="24"/>
        </w:rPr>
      </w:pPr>
      <w:r w:rsidRPr="00776967">
        <w:rPr>
          <w:rFonts w:hint="eastAsia"/>
          <w:color w:val="000080"/>
          <w:sz w:val="28"/>
          <w:szCs w:val="28"/>
        </w:rPr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参会报名表</w:t>
      </w:r>
      <w:r w:rsidRPr="00776967">
        <w:rPr>
          <w:rFonts w:hint="eastAsia"/>
          <w:color w:val="000080"/>
          <w:sz w:val="28"/>
          <w:szCs w:val="28"/>
        </w:rPr>
        <w:t>】</w:t>
      </w:r>
    </w:p>
    <w:p w:rsidR="00D54F2C" w:rsidRDefault="00D54F2C" w:rsidP="00D54F2C">
      <w:pPr>
        <w:ind w:firstLineChars="400" w:firstLine="1440"/>
        <w:rPr>
          <w:rFonts w:ascii="微软雅黑" w:eastAsia="微软雅黑" w:hAnsi="微软雅黑"/>
          <w:b/>
          <w:color w:val="006600"/>
          <w:sz w:val="36"/>
          <w:szCs w:val="36"/>
        </w:rPr>
      </w:pPr>
      <w:r w:rsidRPr="000F5193">
        <w:rPr>
          <w:rFonts w:ascii="微软雅黑" w:eastAsia="微软雅黑" w:hAnsi="微软雅黑" w:hint="eastAsia"/>
          <w:sz w:val="36"/>
          <w:szCs w:val="36"/>
        </w:rPr>
        <w:t>第</w:t>
      </w:r>
      <w:r w:rsidR="000F5193" w:rsidRPr="000F5193">
        <w:rPr>
          <w:rFonts w:ascii="微软雅黑" w:eastAsia="微软雅黑" w:hAnsi="微软雅黑" w:hint="eastAsia"/>
          <w:sz w:val="36"/>
          <w:szCs w:val="36"/>
        </w:rPr>
        <w:t>九</w:t>
      </w:r>
      <w:r w:rsidRPr="000F5193">
        <w:rPr>
          <w:rFonts w:ascii="微软雅黑" w:eastAsia="微软雅黑" w:hAnsi="微软雅黑" w:hint="eastAsia"/>
          <w:sz w:val="36"/>
          <w:szCs w:val="36"/>
        </w:rPr>
        <w:t>届中国LED产业健康发展高峰论坛</w:t>
      </w:r>
    </w:p>
    <w:p w:rsidR="00D54F2C" w:rsidRDefault="00D54F2C" w:rsidP="00D54F2C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参会报名表</w:t>
      </w:r>
      <w:r w:rsidRPr="00960254">
        <w:rPr>
          <w:rFonts w:ascii="黑体" w:eastAsia="黑体" w:hint="eastAsia"/>
          <w:sz w:val="30"/>
          <w:szCs w:val="30"/>
        </w:rPr>
        <w:t xml:space="preserve">  </w:t>
      </w:r>
    </w:p>
    <w:p w:rsidR="00D54F2C" w:rsidRPr="000F5193" w:rsidRDefault="000F5193" w:rsidP="000F5193">
      <w:pPr>
        <w:jc w:val="center"/>
        <w:rPr>
          <w:rFonts w:ascii="楷体_GB2312" w:eastAsia="楷体_GB2312"/>
          <w:b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时间：2015年4月10日               地点：深圳会展中心-五层玫瑰厅3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274"/>
        <w:gridCol w:w="360"/>
        <w:gridCol w:w="715"/>
        <w:gridCol w:w="720"/>
        <w:gridCol w:w="356"/>
        <w:gridCol w:w="730"/>
        <w:gridCol w:w="1517"/>
      </w:tblGrid>
      <w:tr w:rsidR="00D54F2C" w:rsidRPr="008757AB" w:rsidTr="002B31F3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54F2C" w:rsidRPr="008757AB" w:rsidRDefault="00D54F2C" w:rsidP="002B31F3">
            <w:pPr>
              <w:spacing w:line="340" w:lineRule="exact"/>
              <w:ind w:firstLineChars="1604" w:firstLine="3382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b/>
              </w:rPr>
              <w:t>（</w:t>
            </w:r>
            <w:r w:rsidRPr="008757AB">
              <w:rPr>
                <w:rFonts w:ascii="仿宋_GB2312" w:eastAsia="仿宋_GB2312" w:hAnsi="宋体" w:hint="eastAsia"/>
              </w:rPr>
              <w:t>发票以此名称为准</w:t>
            </w:r>
            <w:r w:rsidRPr="008757AB">
              <w:rPr>
                <w:rFonts w:ascii="仿宋_GB2312" w:eastAsia="仿宋_GB2312" w:hAnsi="宋体" w:hint="eastAsia"/>
                <w:b/>
              </w:rPr>
              <w:t>）</w:t>
            </w:r>
          </w:p>
        </w:tc>
      </w:tr>
      <w:tr w:rsidR="00D54F2C" w:rsidRPr="008757AB" w:rsidTr="002B31F3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A13BB7" w:rsidRPr="008757AB" w:rsidTr="00A13BB7">
        <w:trPr>
          <w:trHeight w:val="1130"/>
        </w:trPr>
        <w:tc>
          <w:tcPr>
            <w:tcW w:w="104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13BB7" w:rsidRDefault="00A13BB7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费用</w:t>
            </w:r>
          </w:p>
          <w:p w:rsidR="00A13BB7" w:rsidRDefault="00A13BB7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</w:t>
            </w:r>
          </w:p>
          <w:p w:rsidR="00A13BB7" w:rsidRDefault="00A13BB7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13BB7" w:rsidRPr="008757AB" w:rsidRDefault="00A13BB7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（请在相应选项前划√）</w:t>
            </w:r>
          </w:p>
        </w:tc>
        <w:tc>
          <w:tcPr>
            <w:tcW w:w="41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Default="00A13BB7" w:rsidP="002B31F3">
            <w:pPr>
              <w:spacing w:line="320" w:lineRule="exact"/>
              <w:ind w:firstLineChars="49" w:firstLine="103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会议费：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8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00元/人</w:t>
            </w:r>
          </w:p>
          <w:p w:rsidR="00A13BB7" w:rsidRPr="008757AB" w:rsidRDefault="00A13BB7" w:rsidP="00A13BB7">
            <w:pPr>
              <w:spacing w:line="320" w:lineRule="exact"/>
              <w:ind w:firstLineChars="49" w:firstLine="103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包含：会议费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+</w:t>
            </w:r>
            <w:r w:rsidRPr="008757AB">
              <w:rPr>
                <w:rFonts w:ascii="宋体" w:hAnsi="宋体" w:cs="Arial" w:hint="eastAsia"/>
                <w:b/>
                <w:szCs w:val="21"/>
              </w:rPr>
              <w:t>全套会议资料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+</w:t>
            </w:r>
            <w:r>
              <w:rPr>
                <w:rFonts w:ascii="宋体" w:hAnsi="宋体" w:cs="Arial" w:hint="eastAsia"/>
                <w:b/>
                <w:szCs w:val="21"/>
              </w:rPr>
              <w:t>午餐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spacing w:line="320" w:lineRule="exact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Default="00A13BB7" w:rsidP="002B31F3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注册听众</w:t>
            </w:r>
          </w:p>
          <w:p w:rsidR="00A13BB7" w:rsidRPr="008757AB" w:rsidRDefault="00A13BB7" w:rsidP="002B31F3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 w:rsidRPr="008757AB">
              <w:rPr>
                <w:rFonts w:ascii="宋体" w:hAnsi="宋体" w:cs="Arial" w:hint="eastAsia"/>
                <w:b/>
                <w:szCs w:val="21"/>
              </w:rPr>
              <w:t>（会前电汇</w:t>
            </w:r>
            <w:r>
              <w:rPr>
                <w:rFonts w:ascii="宋体" w:hAnsi="宋体" w:cs="Arial" w:hint="eastAsia"/>
                <w:b/>
                <w:szCs w:val="21"/>
              </w:rPr>
              <w:t>七五折</w:t>
            </w:r>
            <w:r w:rsidRPr="008757AB">
              <w:rPr>
                <w:rFonts w:ascii="宋体" w:hAnsi="宋体" w:cs="Arial" w:hint="eastAsia"/>
                <w:b/>
                <w:szCs w:val="21"/>
              </w:rPr>
              <w:t>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6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00元/人</w:t>
            </w:r>
          </w:p>
        </w:tc>
      </w:tr>
      <w:tr w:rsidR="00A13BB7" w:rsidRPr="008757AB" w:rsidTr="00A13BB7">
        <w:trPr>
          <w:trHeight w:val="696"/>
        </w:trPr>
        <w:tc>
          <w:tcPr>
            <w:tcW w:w="10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3BB7" w:rsidRPr="008757AB" w:rsidRDefault="00A13BB7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41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spacing w:line="320" w:lineRule="exact"/>
              <w:ind w:firstLineChars="49" w:firstLine="103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widowControl/>
              <w:spacing w:line="320" w:lineRule="exact"/>
              <w:jc w:val="left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Default="00A13BB7" w:rsidP="002B31F3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 w:rsidRPr="008757AB">
              <w:rPr>
                <w:rFonts w:ascii="宋体" w:hAnsi="宋体" w:cs="Arial" w:hint="eastAsia"/>
                <w:b/>
                <w:szCs w:val="21"/>
              </w:rPr>
              <w:t>现场付费</w:t>
            </w:r>
          </w:p>
          <w:p w:rsidR="00A13BB7" w:rsidRPr="008757AB" w:rsidRDefault="00A13BB7" w:rsidP="002B31F3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 w:rsidRPr="008757AB">
              <w:rPr>
                <w:rFonts w:ascii="宋体" w:hAnsi="宋体" w:cs="Arial" w:hint="eastAsia"/>
                <w:b/>
                <w:szCs w:val="21"/>
              </w:rPr>
              <w:t>（只收现金）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8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00元/人</w:t>
            </w:r>
          </w:p>
        </w:tc>
      </w:tr>
      <w:tr w:rsidR="00A13BB7" w:rsidRPr="008757AB" w:rsidTr="00A13BB7">
        <w:trPr>
          <w:trHeight w:val="696"/>
        </w:trPr>
        <w:tc>
          <w:tcPr>
            <w:tcW w:w="1046" w:type="dxa"/>
            <w:tcBorders>
              <w:left w:val="single" w:sz="4" w:space="0" w:color="auto"/>
              <w:right w:val="nil"/>
            </w:tcBorders>
            <w:vAlign w:val="center"/>
          </w:tcPr>
          <w:p w:rsidR="00A13BB7" w:rsidRPr="008757AB" w:rsidRDefault="00A13BB7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spacing w:line="320" w:lineRule="exact"/>
              <w:ind w:firstLineChars="49" w:firstLine="103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预留坐席，不包含会议资料，午餐自理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2B31F3">
            <w:pPr>
              <w:widowControl/>
              <w:spacing w:line="320" w:lineRule="exact"/>
              <w:jc w:val="left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Pr="008757AB" w:rsidRDefault="00A13BB7" w:rsidP="00A13BB7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免费听众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B7" w:rsidRDefault="00A13BB7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jc w:val="center"/>
            </w:pPr>
            <w:r w:rsidRPr="008757AB">
              <w:t>E-mail</w:t>
            </w: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52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费用合计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pStyle w:val="2"/>
              <w:spacing w:line="240" w:lineRule="auto"/>
              <w:rPr>
                <w:rFonts w:ascii="宋体"/>
                <w:kern w:val="0"/>
              </w:rPr>
            </w:pPr>
            <w:r w:rsidRPr="008757AB">
              <w:rPr>
                <w:rFonts w:ascii="宋体" w:hint="eastAsia"/>
                <w:kern w:val="0"/>
              </w:rPr>
              <w:t xml:space="preserve"> 小写：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       </w:t>
            </w:r>
            <w:r w:rsidRPr="008757AB">
              <w:rPr>
                <w:rFonts w:ascii="宋体" w:hint="eastAsia"/>
                <w:kern w:val="0"/>
              </w:rPr>
              <w:t xml:space="preserve">   大写：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</w:t>
            </w:r>
            <w:r w:rsidRPr="008757AB">
              <w:rPr>
                <w:rFonts w:ascii="宋体" w:hint="eastAsia"/>
                <w:kern w:val="0"/>
              </w:rPr>
              <w:t>万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千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百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拾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 xml:space="preserve">元整      </w:t>
            </w:r>
          </w:p>
        </w:tc>
      </w:tr>
      <w:tr w:rsidR="00D54F2C" w:rsidRPr="008757AB" w:rsidTr="002B31F3">
        <w:trPr>
          <w:trHeight w:val="2259"/>
        </w:trPr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C97939" w:rsidRDefault="00D54F2C" w:rsidP="002B31F3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D54F2C" w:rsidRDefault="00D54F2C" w:rsidP="002B31F3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将此表填写完整回复邮件至我公司，并于</w:t>
            </w:r>
            <w:r w:rsidR="000F5193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3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 w:rsidR="000F5193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31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日前将会议资料费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以公司账户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电汇</w:t>
            </w:r>
            <w:proofErr w:type="gramStart"/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至以下</w:t>
            </w:r>
            <w:proofErr w:type="gramEnd"/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账号，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会议现场领取发票，</w:t>
            </w:r>
            <w:r w:rsidRPr="00CA0FC4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个人账户汇款不能开具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公司抬头</w:t>
            </w:r>
            <w:r w:rsidRPr="00CA0FC4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发票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。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会议规格较高，听众名额有限，以我公司财务到账时间为准，满额即止。</w:t>
            </w:r>
          </w:p>
          <w:p w:rsidR="00D54F2C" w:rsidRPr="007F46D0" w:rsidRDefault="00D54F2C" w:rsidP="002B31F3">
            <w:pPr>
              <w:spacing w:line="360" w:lineRule="exact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现场</w:t>
            </w:r>
            <w:proofErr w:type="gramStart"/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报名请</w:t>
            </w:r>
            <w:proofErr w:type="gramEnd"/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于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4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1</w:t>
            </w:r>
            <w:r w:rsidR="000F5193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0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日上午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8:30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前到签到处付款，现场报名只收现金并有可能不保证座位。</w:t>
            </w:r>
          </w:p>
          <w:p w:rsidR="00D54F2C" w:rsidRPr="00D974E0" w:rsidRDefault="00D54F2C" w:rsidP="000F5193">
            <w:pPr>
              <w:spacing w:line="36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安然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010-516623</w:t>
            </w:r>
            <w:r w:rsidR="000F5193">
              <w:rPr>
                <w:rFonts w:ascii="微软雅黑" w:eastAsia="微软雅黑" w:hAnsi="微软雅黑" w:hint="eastAsia"/>
                <w:szCs w:val="21"/>
              </w:rPr>
              <w:t>29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-65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13810802315  </w:t>
            </w:r>
            <w:r w:rsidRPr="00A44EB0">
              <w:rPr>
                <w:rFonts w:ascii="微软雅黑" w:eastAsia="微软雅黑" w:hAnsi="微软雅黑" w:hint="eastAsia"/>
                <w:szCs w:val="21"/>
                <w:lang w:val="it-IT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chinaledfair@vip.163.com  </w:t>
            </w:r>
          </w:p>
        </w:tc>
      </w:tr>
      <w:tr w:rsidR="00D54F2C" w:rsidRPr="008757AB" w:rsidTr="002B31F3">
        <w:trPr>
          <w:trHeight w:val="1301"/>
        </w:trPr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ind w:firstLineChars="98" w:firstLine="236"/>
              <w:rPr>
                <w:rFonts w:ascii="宋体" w:hAnsi="宋体"/>
                <w:b/>
                <w:bCs/>
                <w:sz w:val="24"/>
              </w:rPr>
            </w:pPr>
            <w:r w:rsidRPr="008757AB">
              <w:rPr>
                <w:rFonts w:ascii="宋体" w:hAnsi="宋体" w:hint="eastAsia"/>
                <w:b/>
                <w:bCs/>
                <w:sz w:val="24"/>
              </w:rPr>
              <w:t>收款单位：中电会展与信息传播有限公司</w:t>
            </w:r>
          </w:p>
          <w:p w:rsidR="00D54F2C" w:rsidRPr="008757AB" w:rsidRDefault="00D54F2C" w:rsidP="002B31F3">
            <w:pPr>
              <w:spacing w:line="34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8757AB">
              <w:rPr>
                <w:rFonts w:ascii="宋体" w:hAnsi="宋体" w:hint="eastAsia"/>
                <w:b/>
                <w:bCs/>
                <w:sz w:val="24"/>
              </w:rPr>
              <w:t>开户银行：招商银行北京分行万寿路支行</w:t>
            </w:r>
          </w:p>
          <w:p w:rsidR="00D54F2C" w:rsidRPr="008757AB" w:rsidRDefault="00D54F2C" w:rsidP="002B31F3">
            <w:pPr>
              <w:spacing w:line="34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8757AB">
              <w:rPr>
                <w:rFonts w:ascii="宋体" w:hAnsi="宋体" w:hint="eastAsia"/>
                <w:b/>
                <w:bCs/>
                <w:sz w:val="24"/>
              </w:rPr>
              <w:t>账</w:t>
            </w:r>
            <w:proofErr w:type="gramEnd"/>
            <w:r w:rsidRPr="008757AB">
              <w:rPr>
                <w:rFonts w:ascii="宋体" w:hAnsi="宋体" w:hint="eastAsia"/>
                <w:b/>
                <w:bCs/>
                <w:sz w:val="24"/>
              </w:rPr>
              <w:t xml:space="preserve">  　号：</w:t>
            </w:r>
            <w:r>
              <w:rPr>
                <w:rFonts w:ascii="宋体" w:hAnsi="宋体" w:hint="eastAsia"/>
                <w:b/>
                <w:bCs/>
                <w:sz w:val="24"/>
              </w:rPr>
              <w:t>86</w:t>
            </w:r>
            <w:r w:rsidRPr="008757AB">
              <w:rPr>
                <w:rFonts w:ascii="宋体" w:hAnsi="宋体" w:hint="eastAsia"/>
                <w:b/>
                <w:bCs/>
                <w:sz w:val="24"/>
              </w:rPr>
              <w:t>1382076910001（请注明LED会议费及参会人名）</w:t>
            </w:r>
          </w:p>
        </w:tc>
      </w:tr>
    </w:tbl>
    <w:p w:rsidR="00D54F2C" w:rsidRPr="00F825A3" w:rsidRDefault="00D54F2C" w:rsidP="00D54F2C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p w:rsidR="006237A5" w:rsidRPr="00913E34" w:rsidRDefault="006237A5" w:rsidP="00D54F2C">
      <w:pPr>
        <w:jc w:val="center"/>
      </w:pPr>
    </w:p>
    <w:sectPr w:rsidR="006237A5" w:rsidRPr="00913E34" w:rsidSect="002E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440" w:header="567" w:footer="79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13" w:rsidRDefault="00E30313" w:rsidP="001B6668">
      <w:r>
        <w:separator/>
      </w:r>
    </w:p>
  </w:endnote>
  <w:endnote w:type="continuationSeparator" w:id="0">
    <w:p w:rsidR="00E30313" w:rsidRDefault="00E30313" w:rsidP="001B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D36A7E" w:rsidP="006242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77719B" w:rsidRDefault="00E741CC" w:rsidP="006242CB">
    <w:pPr>
      <w:pStyle w:val="a4"/>
      <w:framePr w:w="424" w:h="283" w:hRule="exact" w:wrap="around" w:vAnchor="text" w:hAnchor="page" w:x="8538" w:y="67"/>
      <w:ind w:firstLine="422"/>
      <w:jc w:val="center"/>
      <w:rPr>
        <w:rStyle w:val="a5"/>
        <w:rFonts w:ascii="Arial" w:hAnsi="Arial" w:cs="Arial"/>
        <w:b/>
        <w:bCs/>
        <w:sz w:val="21"/>
        <w:szCs w:val="21"/>
      </w:rPr>
    </w:pPr>
  </w:p>
  <w:p w:rsidR="00E741CC" w:rsidRPr="0077719B" w:rsidRDefault="00E741CC" w:rsidP="0077719B">
    <w:pPr>
      <w:pStyle w:val="a4"/>
      <w:ind w:firstLineChars="1300" w:firstLine="2340"/>
      <w:jc w:val="both"/>
      <w:rPr>
        <w:rFonts w:ascii="Arial" w:hAnsi="Arial" w:cs="Arial"/>
      </w:rPr>
    </w:pPr>
    <w:r w:rsidRPr="0077719B"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24130</wp:posOffset>
          </wp:positionV>
          <wp:extent cx="914400" cy="285750"/>
          <wp:effectExtent l="19050" t="0" r="0" b="0"/>
          <wp:wrapNone/>
          <wp:docPr id="3" name="图片 5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中电会展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19B">
      <w:rPr>
        <w:rFonts w:ascii="Arial" w:hAnsi="宋体" w:cs="Arial"/>
      </w:rPr>
      <w:t>中电会展与信息传播有限公司</w:t>
    </w:r>
    <w:r w:rsidRPr="0077719B">
      <w:rPr>
        <w:rFonts w:ascii="Arial" w:hAnsi="Arial" w:cs="Arial"/>
      </w:rPr>
      <w:t xml:space="preserve">    </w:t>
    </w:r>
    <w:r w:rsidRPr="0077719B">
      <w:rPr>
        <w:rFonts w:ascii="Arial" w:hAnsi="宋体" w:cs="Arial"/>
      </w:rPr>
      <w:t>地址：北京海淀复兴路</w:t>
    </w:r>
    <w:r w:rsidRPr="0077719B">
      <w:rPr>
        <w:rFonts w:ascii="Arial" w:hAnsi="Arial" w:cs="Arial"/>
      </w:rPr>
      <w:t>49</w:t>
    </w:r>
    <w:r w:rsidRPr="0077719B">
      <w:rPr>
        <w:rFonts w:ascii="Arial" w:hAnsi="宋体" w:cs="Arial"/>
      </w:rPr>
      <w:t>号</w:t>
    </w:r>
    <w:r w:rsidRPr="0077719B">
      <w:rPr>
        <w:rFonts w:ascii="Arial" w:hAnsi="Arial" w:cs="Arial"/>
      </w:rPr>
      <w:t xml:space="preserve">     </w:t>
    </w:r>
    <w:r w:rsidRPr="0077719B">
      <w:rPr>
        <w:rFonts w:ascii="Arial" w:hAnsi="宋体" w:cs="Arial"/>
      </w:rPr>
      <w:t>邮编：</w:t>
    </w:r>
    <w:r w:rsidRPr="0077719B">
      <w:rPr>
        <w:rFonts w:ascii="Arial" w:hAnsi="Arial" w:cs="Arial"/>
      </w:rPr>
      <w:t>10</w:t>
    </w:r>
    <w:r>
      <w:rPr>
        <w:rFonts w:ascii="Arial" w:hAnsi="Arial" w:cs="Arial"/>
      </w:rPr>
      <w:t>0036</w:t>
    </w:r>
    <w:r>
      <w:rPr>
        <w:rFonts w:ascii="Arial" w:hAnsi="Arial" w:cs="Arial"/>
      </w:rPr>
      <w:tab/>
      <w:t xml:space="preserve">                        </w:t>
    </w:r>
    <w:r w:rsidRPr="0077719B">
      <w:rPr>
        <w:rFonts w:ascii="Arial" w:hAnsi="Arial" w:cs="Arial"/>
      </w:rPr>
      <w:t xml:space="preserve"> </w:t>
    </w:r>
    <w:r w:rsidRPr="0077719B">
      <w:rPr>
        <w:rFonts w:ascii="Arial" w:hAnsi="宋体" w:cs="Arial"/>
      </w:rPr>
      <w:t>网址：</w:t>
    </w:r>
    <w:r w:rsidRPr="0077719B">
      <w:rPr>
        <w:rFonts w:ascii="Arial" w:hAnsi="Arial" w:cs="Arial"/>
      </w:rPr>
      <w:t xml:space="preserve">http://led.icef.com.cn/     </w:t>
    </w:r>
    <w:r w:rsidRPr="0077719B">
      <w:rPr>
        <w:rFonts w:ascii="Arial" w:hAnsi="宋体" w:cs="Arial"/>
      </w:rPr>
      <w:t>电话：（</w:t>
    </w:r>
    <w:r w:rsidRPr="0077719B">
      <w:rPr>
        <w:rFonts w:ascii="Arial" w:hAnsi="Arial" w:cs="Arial"/>
      </w:rPr>
      <w:t>010</w:t>
    </w:r>
    <w:r w:rsidRPr="0077719B">
      <w:rPr>
        <w:rFonts w:ascii="Arial" w:hAnsi="宋体" w:cs="Arial"/>
      </w:rPr>
      <w:t>）</w:t>
    </w:r>
    <w:r w:rsidRPr="0077719B">
      <w:rPr>
        <w:rFonts w:ascii="Arial" w:hAnsi="Arial" w:cs="Arial"/>
      </w:rPr>
      <w:t>51662329</w:t>
    </w:r>
    <w:r>
      <w:rPr>
        <w:rFonts w:ascii="Arial" w:hAnsi="Arial" w:cs="Arial"/>
      </w:rPr>
      <w:t xml:space="preserve">       </w:t>
    </w:r>
    <w:r w:rsidRPr="0077719B">
      <w:rPr>
        <w:rFonts w:ascii="Arial" w:hAnsi="Arial" w:cs="Arial"/>
      </w:rPr>
      <w:t xml:space="preserve"> </w:t>
    </w:r>
    <w:r w:rsidRPr="0077719B">
      <w:rPr>
        <w:rFonts w:ascii="Arial" w:hAnsi="宋体" w:cs="Arial"/>
      </w:rPr>
      <w:t>传真：（</w:t>
    </w:r>
    <w:r w:rsidRPr="0077719B">
      <w:rPr>
        <w:rFonts w:ascii="Arial" w:hAnsi="Arial" w:cs="Arial"/>
      </w:rPr>
      <w:t>010</w:t>
    </w:r>
    <w:r w:rsidRPr="0077719B">
      <w:rPr>
        <w:rFonts w:ascii="Arial" w:hAnsi="宋体" w:cs="Arial"/>
      </w:rPr>
      <w:t>）</w:t>
    </w:r>
    <w:r w:rsidRPr="0077719B">
      <w:rPr>
        <w:rFonts w:ascii="Arial" w:hAnsi="Arial" w:cs="Arial"/>
      </w:rPr>
      <w:t>68236719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E741CC" w:rsidP="001B6668">
    <w:pPr>
      <w:pStyle w:val="a4"/>
      <w:ind w:firstLineChars="1450" w:firstLine="2610"/>
    </w:pPr>
    <w:r>
      <w:rPr>
        <w:rFonts w:ascii="宋体" w:hAnsi="宋体" w:hint="eastAsi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14605</wp:posOffset>
          </wp:positionV>
          <wp:extent cx="914400" cy="285750"/>
          <wp:effectExtent l="19050" t="0" r="0" b="0"/>
          <wp:wrapNone/>
          <wp:docPr id="7" name="图片 5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中电会展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宋体" w:hAnsi="宋体" w:hint="eastAsia"/>
      </w:rPr>
      <w:t>中电会展与信息传播有限公司    地址：北京海淀复兴路49号     邮编：100036</w:t>
    </w:r>
    <w:r>
      <w:rPr>
        <w:rFonts w:ascii="宋体" w:hAnsi="宋体" w:hint="eastAsia"/>
      </w:rPr>
      <w:tab/>
      <w:t xml:space="preserve">                             网址：</w:t>
    </w:r>
    <w:hyperlink r:id="rId2" w:history="1">
      <w:r>
        <w:rPr>
          <w:rStyle w:val="a6"/>
          <w:rFonts w:hint="eastAsia"/>
        </w:rPr>
        <w:t>www.icef.com.cn/led</w:t>
      </w:r>
    </w:hyperlink>
    <w:r>
      <w:rPr>
        <w:rFonts w:ascii="宋体" w:hAnsi="宋体" w:hint="eastAsia"/>
      </w:rPr>
      <w:t xml:space="preserve">     电话：（010）51662397          传真：（010）68236719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13" w:rsidRDefault="00E30313" w:rsidP="001B6668">
      <w:r>
        <w:separator/>
      </w:r>
    </w:p>
  </w:footnote>
  <w:footnote w:type="continuationSeparator" w:id="0">
    <w:p w:rsidR="00E30313" w:rsidRDefault="00E30313" w:rsidP="001B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D36A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2E3380" w:rsidRDefault="00FC035D" w:rsidP="002E3380">
    <w:pPr>
      <w:pStyle w:val="a3"/>
      <w:jc w:val="right"/>
      <w:rPr>
        <w:b/>
        <w:sz w:val="21"/>
        <w:szCs w:val="21"/>
      </w:rPr>
    </w:pPr>
    <w:r w:rsidRPr="00FC035D"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-169545</wp:posOffset>
          </wp:positionV>
          <wp:extent cx="1057275" cy="419100"/>
          <wp:effectExtent l="19050" t="0" r="9525" b="0"/>
          <wp:wrapSquare wrapText="bothSides"/>
          <wp:docPr id="2" name="图片 0" descr="CITE2015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2015LOGO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057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1CC" w:rsidRPr="002E3380">
      <w:rPr>
        <w:rFonts w:hint="eastAsia"/>
        <w:b/>
        <w:sz w:val="21"/>
        <w:szCs w:val="21"/>
      </w:rPr>
      <w:t>中国半导体照明</w:t>
    </w:r>
    <w:r w:rsidR="00E741CC" w:rsidRPr="002E3380">
      <w:rPr>
        <w:rFonts w:hint="eastAsia"/>
        <w:b/>
        <w:sz w:val="21"/>
        <w:szCs w:val="21"/>
      </w:rPr>
      <w:t>/LED</w:t>
    </w:r>
    <w:r w:rsidR="00E741CC" w:rsidRPr="002E3380">
      <w:rPr>
        <w:rFonts w:hint="eastAsia"/>
        <w:b/>
        <w:sz w:val="21"/>
        <w:szCs w:val="21"/>
      </w:rPr>
      <w:t>产业与应用联盟</w:t>
    </w:r>
  </w:p>
  <w:p w:rsidR="00E741CC" w:rsidRDefault="00E741CC" w:rsidP="002E338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E0508A" w:rsidRDefault="00FC035D" w:rsidP="00DB1F39">
    <w:pPr>
      <w:ind w:firstLineChars="2600" w:firstLine="5481"/>
      <w:rPr>
        <w:rFonts w:ascii="宋体" w:hAnsi="宋体" w:cs="宋体"/>
        <w:kern w:val="0"/>
        <w:sz w:val="24"/>
      </w:rPr>
    </w:pPr>
    <w:r>
      <w:rPr>
        <w:rFonts w:hint="eastAsia"/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-160020</wp:posOffset>
          </wp:positionV>
          <wp:extent cx="1057275" cy="419100"/>
          <wp:effectExtent l="19050" t="0" r="9525" b="0"/>
          <wp:wrapSquare wrapText="bothSides"/>
          <wp:docPr id="1" name="图片 0" descr="CITE2015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2015LOGO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057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1CC">
      <w:rPr>
        <w:rFonts w:hint="eastAsia"/>
        <w:b/>
      </w:rPr>
      <w:t>中国半导体照明</w:t>
    </w:r>
    <w:r w:rsidR="00E741CC">
      <w:rPr>
        <w:rFonts w:hint="eastAsia"/>
        <w:b/>
      </w:rPr>
      <w:t>/LED</w:t>
    </w:r>
    <w:r w:rsidR="00E741CC">
      <w:rPr>
        <w:rFonts w:hint="eastAsia"/>
        <w:b/>
      </w:rPr>
      <w:t>产业与应用联盟</w:t>
    </w:r>
  </w:p>
  <w:p w:rsidR="00E741CC" w:rsidRDefault="00E741CC" w:rsidP="001B666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306"/>
    <w:multiLevelType w:val="hybridMultilevel"/>
    <w:tmpl w:val="9F647154"/>
    <w:lvl w:ilvl="0" w:tplc="8D2C4C0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0C2D60"/>
    <w:multiLevelType w:val="hybridMultilevel"/>
    <w:tmpl w:val="B6EC0F9A"/>
    <w:lvl w:ilvl="0" w:tplc="68EC828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3CC4765D"/>
    <w:multiLevelType w:val="hybridMultilevel"/>
    <w:tmpl w:val="95EE5336"/>
    <w:lvl w:ilvl="0" w:tplc="B906CC42">
      <w:start w:val="1"/>
      <w:numFmt w:val="japaneseCounting"/>
      <w:lvlText w:val="%1、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0DA3C10"/>
    <w:multiLevelType w:val="hybridMultilevel"/>
    <w:tmpl w:val="8970F658"/>
    <w:lvl w:ilvl="0" w:tplc="37E4AFAC">
      <w:start w:val="5"/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Bookshelf Symbol 7" w:hAnsi="Bookshelf Symbol 7" w:hint="default"/>
      </w:rPr>
    </w:lvl>
  </w:abstractNum>
  <w:abstractNum w:abstractNumId="4">
    <w:nsid w:val="43037CD7"/>
    <w:multiLevelType w:val="hybridMultilevel"/>
    <w:tmpl w:val="255CAC24"/>
    <w:lvl w:ilvl="0" w:tplc="22406BF6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4E98648B"/>
    <w:multiLevelType w:val="hybridMultilevel"/>
    <w:tmpl w:val="AF1AEC16"/>
    <w:lvl w:ilvl="0" w:tplc="20966218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5679287D"/>
    <w:multiLevelType w:val="hybridMultilevel"/>
    <w:tmpl w:val="20D27EBC"/>
    <w:lvl w:ilvl="0" w:tplc="9EFA8170">
      <w:start w:val="4"/>
      <w:numFmt w:val="japaneseCounting"/>
      <w:lvlText w:val="%1、"/>
      <w:lvlJc w:val="left"/>
      <w:pPr>
        <w:ind w:left="999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02415E1"/>
    <w:multiLevelType w:val="hybridMultilevel"/>
    <w:tmpl w:val="5952F2AA"/>
    <w:lvl w:ilvl="0" w:tplc="691E2BC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5" w:hanging="420"/>
      </w:pPr>
    </w:lvl>
    <w:lvl w:ilvl="2" w:tplc="0409001B" w:tentative="1">
      <w:start w:val="1"/>
      <w:numFmt w:val="lowerRoman"/>
      <w:lvlText w:val="%3."/>
      <w:lvlJc w:val="righ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9" w:tentative="1">
      <w:start w:val="1"/>
      <w:numFmt w:val="lowerLetter"/>
      <w:lvlText w:val="%5)"/>
      <w:lvlJc w:val="left"/>
      <w:pPr>
        <w:ind w:left="2395" w:hanging="420"/>
      </w:pPr>
    </w:lvl>
    <w:lvl w:ilvl="5" w:tplc="0409001B" w:tentative="1">
      <w:start w:val="1"/>
      <w:numFmt w:val="lowerRoman"/>
      <w:lvlText w:val="%6."/>
      <w:lvlJc w:val="righ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9" w:tentative="1">
      <w:start w:val="1"/>
      <w:numFmt w:val="lowerLetter"/>
      <w:lvlText w:val="%8)"/>
      <w:lvlJc w:val="left"/>
      <w:pPr>
        <w:ind w:left="3655" w:hanging="420"/>
      </w:pPr>
    </w:lvl>
    <w:lvl w:ilvl="8" w:tplc="0409001B" w:tentative="1">
      <w:start w:val="1"/>
      <w:numFmt w:val="lowerRoman"/>
      <w:lvlText w:val="%9."/>
      <w:lvlJc w:val="right"/>
      <w:pPr>
        <w:ind w:left="407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68"/>
    <w:rsid w:val="00016B86"/>
    <w:rsid w:val="000340DC"/>
    <w:rsid w:val="00073740"/>
    <w:rsid w:val="000B38D8"/>
    <w:rsid w:val="000C1ADF"/>
    <w:rsid w:val="000C6BAD"/>
    <w:rsid w:val="000F5193"/>
    <w:rsid w:val="00110613"/>
    <w:rsid w:val="00131079"/>
    <w:rsid w:val="00152FC1"/>
    <w:rsid w:val="001A783C"/>
    <w:rsid w:val="001B6668"/>
    <w:rsid w:val="0029580F"/>
    <w:rsid w:val="002D55B3"/>
    <w:rsid w:val="002E3380"/>
    <w:rsid w:val="00332065"/>
    <w:rsid w:val="00332ACF"/>
    <w:rsid w:val="0036627F"/>
    <w:rsid w:val="00370C9B"/>
    <w:rsid w:val="003737E5"/>
    <w:rsid w:val="0039128E"/>
    <w:rsid w:val="003E3292"/>
    <w:rsid w:val="004264BF"/>
    <w:rsid w:val="0045019D"/>
    <w:rsid w:val="00483505"/>
    <w:rsid w:val="004A19DA"/>
    <w:rsid w:val="005B08F2"/>
    <w:rsid w:val="005D3D54"/>
    <w:rsid w:val="0062265C"/>
    <w:rsid w:val="0062304F"/>
    <w:rsid w:val="006237A5"/>
    <w:rsid w:val="006242CB"/>
    <w:rsid w:val="006B5C0C"/>
    <w:rsid w:val="0070516A"/>
    <w:rsid w:val="00727061"/>
    <w:rsid w:val="00747663"/>
    <w:rsid w:val="00760BF0"/>
    <w:rsid w:val="0077719B"/>
    <w:rsid w:val="007C1D53"/>
    <w:rsid w:val="007E3CF6"/>
    <w:rsid w:val="00812C26"/>
    <w:rsid w:val="0082307A"/>
    <w:rsid w:val="008A6873"/>
    <w:rsid w:val="008A77BC"/>
    <w:rsid w:val="008C29DE"/>
    <w:rsid w:val="00913E34"/>
    <w:rsid w:val="009533B1"/>
    <w:rsid w:val="0098673C"/>
    <w:rsid w:val="009B14BD"/>
    <w:rsid w:val="00A03E05"/>
    <w:rsid w:val="00A13AD5"/>
    <w:rsid w:val="00A13BB7"/>
    <w:rsid w:val="00A33380"/>
    <w:rsid w:val="00A36EDE"/>
    <w:rsid w:val="00A731A6"/>
    <w:rsid w:val="00A965B3"/>
    <w:rsid w:val="00AC1100"/>
    <w:rsid w:val="00B03D18"/>
    <w:rsid w:val="00B675F6"/>
    <w:rsid w:val="00BC6C6F"/>
    <w:rsid w:val="00BC755B"/>
    <w:rsid w:val="00C2475A"/>
    <w:rsid w:val="00C421EE"/>
    <w:rsid w:val="00C42618"/>
    <w:rsid w:val="00C77A35"/>
    <w:rsid w:val="00C9704C"/>
    <w:rsid w:val="00CB315B"/>
    <w:rsid w:val="00CC66E0"/>
    <w:rsid w:val="00CD66B7"/>
    <w:rsid w:val="00D2647E"/>
    <w:rsid w:val="00D36102"/>
    <w:rsid w:val="00D36A7E"/>
    <w:rsid w:val="00D50D3D"/>
    <w:rsid w:val="00D54F2C"/>
    <w:rsid w:val="00D87667"/>
    <w:rsid w:val="00DA2042"/>
    <w:rsid w:val="00DB1F39"/>
    <w:rsid w:val="00DD396F"/>
    <w:rsid w:val="00DD56E2"/>
    <w:rsid w:val="00DD752F"/>
    <w:rsid w:val="00E30313"/>
    <w:rsid w:val="00E46F2D"/>
    <w:rsid w:val="00E741CC"/>
    <w:rsid w:val="00EA2C97"/>
    <w:rsid w:val="00EB3D99"/>
    <w:rsid w:val="00EF024F"/>
    <w:rsid w:val="00F36428"/>
    <w:rsid w:val="00F85983"/>
    <w:rsid w:val="00FA3B88"/>
    <w:rsid w:val="00FA3FD6"/>
    <w:rsid w:val="00FC035D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6668"/>
    <w:rPr>
      <w:sz w:val="18"/>
      <w:szCs w:val="18"/>
    </w:rPr>
  </w:style>
  <w:style w:type="paragraph" w:styleId="a4">
    <w:name w:val="footer"/>
    <w:basedOn w:val="a"/>
    <w:link w:val="Char0"/>
    <w:unhideWhenUsed/>
    <w:rsid w:val="001B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6668"/>
    <w:rPr>
      <w:sz w:val="18"/>
      <w:szCs w:val="18"/>
    </w:rPr>
  </w:style>
  <w:style w:type="paragraph" w:styleId="3">
    <w:name w:val="Body Text Indent 3"/>
    <w:basedOn w:val="a"/>
    <w:link w:val="3Char"/>
    <w:rsid w:val="001B666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18"/>
      <w:szCs w:val="18"/>
    </w:rPr>
  </w:style>
  <w:style w:type="character" w:customStyle="1" w:styleId="3Char">
    <w:name w:val="正文文本缩进 3 Char"/>
    <w:basedOn w:val="a0"/>
    <w:link w:val="3"/>
    <w:rsid w:val="001B6668"/>
    <w:rPr>
      <w:rFonts w:ascii="宋体" w:eastAsia="宋体" w:hAnsi="宋体" w:cs="Times New Roman"/>
      <w:kern w:val="0"/>
      <w:sz w:val="18"/>
      <w:szCs w:val="18"/>
    </w:rPr>
  </w:style>
  <w:style w:type="character" w:styleId="a5">
    <w:name w:val="page number"/>
    <w:basedOn w:val="a0"/>
    <w:rsid w:val="001B6668"/>
  </w:style>
  <w:style w:type="paragraph" w:customStyle="1" w:styleId="Default">
    <w:name w:val="Default"/>
    <w:rsid w:val="001B6668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character" w:styleId="a6">
    <w:name w:val="Hyperlink"/>
    <w:basedOn w:val="a0"/>
    <w:rsid w:val="001B6668"/>
    <w:rPr>
      <w:color w:val="0000FF"/>
      <w:u w:val="single"/>
    </w:rPr>
  </w:style>
  <w:style w:type="paragraph" w:styleId="a7">
    <w:name w:val="Normal (Web)"/>
    <w:basedOn w:val="a"/>
    <w:rsid w:val="001B6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basedOn w:val="a0"/>
    <w:rsid w:val="001B6668"/>
    <w:rPr>
      <w:b/>
      <w:bCs/>
      <w:sz w:val="19"/>
      <w:szCs w:val="19"/>
    </w:rPr>
  </w:style>
  <w:style w:type="paragraph" w:styleId="a8">
    <w:name w:val="Balloon Text"/>
    <w:basedOn w:val="a"/>
    <w:link w:val="Char1"/>
    <w:uiPriority w:val="99"/>
    <w:semiHidden/>
    <w:unhideWhenUsed/>
    <w:rsid w:val="001B66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66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link w:val="a9"/>
    <w:rsid w:val="00913E34"/>
    <w:rPr>
      <w:rFonts w:ascii="Arial" w:eastAsia="黑体" w:hAnsi="Arial"/>
      <w:snapToGrid w:val="0"/>
      <w:sz w:val="48"/>
    </w:rPr>
  </w:style>
  <w:style w:type="paragraph" w:styleId="a9">
    <w:name w:val="Title"/>
    <w:basedOn w:val="a"/>
    <w:link w:val="Char2"/>
    <w:qFormat/>
    <w:rsid w:val="00913E34"/>
    <w:pPr>
      <w:jc w:val="center"/>
    </w:pPr>
    <w:rPr>
      <w:rFonts w:ascii="Arial" w:eastAsia="黑体" w:hAnsi="Arial" w:cstheme="minorBidi"/>
      <w:snapToGrid w:val="0"/>
      <w:sz w:val="48"/>
      <w:szCs w:val="22"/>
    </w:rPr>
  </w:style>
  <w:style w:type="character" w:customStyle="1" w:styleId="Char10">
    <w:name w:val="标题 Char1"/>
    <w:basedOn w:val="a0"/>
    <w:link w:val="a9"/>
    <w:uiPriority w:val="10"/>
    <w:rsid w:val="00913E34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13E34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13E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913E34"/>
    <w:rPr>
      <w:rFonts w:ascii="Arial" w:eastAsia="宋体" w:hAnsi="Arial" w:cs="Arial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B08F2"/>
    <w:rPr>
      <w:color w:val="800080" w:themeColor="followedHyperlink"/>
      <w:u w:val="single"/>
    </w:rPr>
  </w:style>
  <w:style w:type="paragraph" w:styleId="2">
    <w:name w:val="Body Text 2"/>
    <w:basedOn w:val="a"/>
    <w:link w:val="2Char"/>
    <w:uiPriority w:val="99"/>
    <w:semiHidden/>
    <w:unhideWhenUsed/>
    <w:rsid w:val="00D54F2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D54F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f.com.cn/led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2015-03-12T01:33:00Z</dcterms:created>
  <dcterms:modified xsi:type="dcterms:W3CDTF">2015-03-12T01:43:00Z</dcterms:modified>
</cp:coreProperties>
</file>