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79" w:rsidRPr="00A425A0" w:rsidRDefault="00A5130E" w:rsidP="00A425A0">
      <w:pPr>
        <w:adjustRightInd w:val="0"/>
        <w:snapToGrid w:val="0"/>
        <w:jc w:val="center"/>
        <w:rPr>
          <w:rFonts w:ascii="微软雅黑" w:eastAsia="微软雅黑" w:hAnsi="微软雅黑"/>
          <w:b/>
          <w:szCs w:val="21"/>
        </w:rPr>
      </w:pPr>
      <w:r w:rsidRPr="00A425A0">
        <w:rPr>
          <w:rFonts w:ascii="微软雅黑" w:eastAsia="微软雅黑" w:hAnsi="微软雅黑" w:hint="eastAsia"/>
          <w:b/>
          <w:szCs w:val="21"/>
        </w:rPr>
        <w:t>第七届中国电子信息博览会CITE201</w:t>
      </w:r>
      <w:r w:rsidRPr="00A425A0">
        <w:rPr>
          <w:rFonts w:ascii="微软雅黑" w:eastAsia="微软雅黑" w:hAnsi="微软雅黑"/>
          <w:b/>
          <w:szCs w:val="21"/>
        </w:rPr>
        <w:t>9</w:t>
      </w:r>
    </w:p>
    <w:p w:rsidR="00D3637C" w:rsidRPr="00A425A0" w:rsidRDefault="00D3637C" w:rsidP="00A425A0">
      <w:pPr>
        <w:adjustRightInd w:val="0"/>
        <w:snapToGrid w:val="0"/>
        <w:jc w:val="center"/>
        <w:rPr>
          <w:rFonts w:ascii="微软雅黑" w:eastAsia="微软雅黑" w:hAnsi="微软雅黑"/>
          <w:b/>
          <w:szCs w:val="21"/>
        </w:rPr>
      </w:pPr>
    </w:p>
    <w:p w:rsidR="004A2C79" w:rsidRPr="00A425A0" w:rsidRDefault="00A425A0" w:rsidP="00A425A0">
      <w:pPr>
        <w:adjustRightInd w:val="0"/>
        <w:snapToGrid w:val="0"/>
        <w:rPr>
          <w:rFonts w:ascii="微软雅黑" w:eastAsia="微软雅黑" w:hAnsi="微软雅黑"/>
          <w:szCs w:val="21"/>
        </w:rPr>
      </w:pPr>
      <w:r>
        <w:rPr>
          <w:rFonts w:ascii="微软雅黑" w:eastAsia="微软雅黑" w:hAnsi="微软雅黑" w:hint="eastAsia"/>
          <w:szCs w:val="21"/>
        </w:rPr>
        <w:t>主题：</w:t>
      </w:r>
      <w:r w:rsidR="00D3637C" w:rsidRPr="00A425A0">
        <w:rPr>
          <w:rFonts w:ascii="微软雅黑" w:eastAsia="微软雅黑" w:hAnsi="微软雅黑" w:hint="eastAsia"/>
          <w:szCs w:val="21"/>
        </w:rPr>
        <w:t>创新驱动发展</w:t>
      </w:r>
      <w:r w:rsidR="004D3FD1" w:rsidRPr="00A425A0">
        <w:rPr>
          <w:rFonts w:ascii="微软雅黑" w:eastAsia="微软雅黑" w:hAnsi="微软雅黑" w:hint="eastAsia"/>
          <w:szCs w:val="21"/>
        </w:rPr>
        <w:t xml:space="preserve"> </w:t>
      </w:r>
      <w:r w:rsidR="00D3637C" w:rsidRPr="00A425A0">
        <w:rPr>
          <w:rFonts w:ascii="微软雅黑" w:eastAsia="微软雅黑" w:hAnsi="微软雅黑" w:hint="eastAsia"/>
          <w:szCs w:val="21"/>
        </w:rPr>
        <w:t>智慧赋能未来</w:t>
      </w:r>
    </w:p>
    <w:p w:rsidR="00A425A0" w:rsidRDefault="00A425A0" w:rsidP="00A425A0">
      <w:pPr>
        <w:adjustRightInd w:val="0"/>
        <w:snapToGrid w:val="0"/>
        <w:rPr>
          <w:rFonts w:ascii="微软雅黑" w:eastAsia="微软雅黑" w:hAnsi="微软雅黑"/>
          <w:b/>
          <w:szCs w:val="21"/>
        </w:rPr>
      </w:pPr>
      <w:r>
        <w:rPr>
          <w:rFonts w:ascii="微软雅黑" w:eastAsia="微软雅黑" w:hAnsi="微软雅黑" w:hint="eastAsia"/>
          <w:b/>
          <w:szCs w:val="21"/>
        </w:rPr>
        <w:t>时间：</w:t>
      </w:r>
      <w:r w:rsidR="00A5130E" w:rsidRPr="00A425A0">
        <w:rPr>
          <w:rFonts w:ascii="微软雅黑" w:eastAsia="微软雅黑" w:hAnsi="微软雅黑" w:hint="eastAsia"/>
          <w:b/>
          <w:szCs w:val="21"/>
        </w:rPr>
        <w:t>201</w:t>
      </w:r>
      <w:r w:rsidR="00A5130E" w:rsidRPr="00A425A0">
        <w:rPr>
          <w:rFonts w:ascii="微软雅黑" w:eastAsia="微软雅黑" w:hAnsi="微软雅黑"/>
          <w:b/>
          <w:szCs w:val="21"/>
        </w:rPr>
        <w:t>9</w:t>
      </w:r>
      <w:r w:rsidR="00A5130E" w:rsidRPr="00A425A0">
        <w:rPr>
          <w:rFonts w:ascii="微软雅黑" w:eastAsia="微软雅黑" w:hAnsi="微软雅黑" w:hint="eastAsia"/>
          <w:b/>
          <w:szCs w:val="21"/>
        </w:rPr>
        <w:t>年4月9日至11日</w:t>
      </w:r>
    </w:p>
    <w:p w:rsidR="004A2C79" w:rsidRPr="00A425A0" w:rsidRDefault="00A425A0" w:rsidP="00A425A0">
      <w:pPr>
        <w:adjustRightInd w:val="0"/>
        <w:snapToGrid w:val="0"/>
        <w:rPr>
          <w:rFonts w:ascii="微软雅黑" w:eastAsia="微软雅黑" w:hAnsi="微软雅黑"/>
          <w:b/>
          <w:szCs w:val="21"/>
        </w:rPr>
      </w:pPr>
      <w:r>
        <w:rPr>
          <w:rFonts w:ascii="微软雅黑" w:eastAsia="微软雅黑" w:hAnsi="微软雅黑" w:hint="eastAsia"/>
          <w:b/>
          <w:szCs w:val="21"/>
        </w:rPr>
        <w:t>地点：</w:t>
      </w:r>
      <w:r w:rsidR="00A5130E" w:rsidRPr="00A425A0">
        <w:rPr>
          <w:rFonts w:ascii="微软雅黑" w:eastAsia="微软雅黑" w:hAnsi="微软雅黑" w:hint="eastAsia"/>
          <w:b/>
          <w:szCs w:val="21"/>
        </w:rPr>
        <w:t>深圳会展中心</w:t>
      </w:r>
    </w:p>
    <w:p w:rsidR="004A2C79" w:rsidRPr="00A425A0" w:rsidRDefault="004A2C79" w:rsidP="00A425A0">
      <w:pPr>
        <w:adjustRightInd w:val="0"/>
        <w:snapToGrid w:val="0"/>
        <w:rPr>
          <w:rFonts w:ascii="微软雅黑" w:eastAsia="微软雅黑" w:hAnsi="微软雅黑" w:hint="eastAsia"/>
          <w:b/>
          <w:szCs w:val="21"/>
        </w:rPr>
      </w:pP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主办单位：工业和信息化部</w:t>
      </w:r>
      <w:r w:rsidR="004D3FD1" w:rsidRPr="00A425A0">
        <w:rPr>
          <w:rFonts w:ascii="微软雅黑" w:eastAsia="微软雅黑" w:hAnsi="微软雅黑" w:hint="eastAsia"/>
          <w:b/>
          <w:szCs w:val="21"/>
        </w:rPr>
        <w:t>、</w:t>
      </w:r>
      <w:r w:rsidRPr="00A425A0">
        <w:rPr>
          <w:rFonts w:ascii="微软雅黑" w:eastAsia="微软雅黑" w:hAnsi="微软雅黑" w:hint="eastAsia"/>
          <w:b/>
          <w:szCs w:val="21"/>
        </w:rPr>
        <w:t>深圳市人民政府</w:t>
      </w: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承办单位：中国电子器材有限公司</w:t>
      </w:r>
      <w:r w:rsidR="004D3FD1" w:rsidRPr="00A425A0">
        <w:rPr>
          <w:rFonts w:ascii="微软雅黑" w:eastAsia="微软雅黑" w:hAnsi="微软雅黑" w:hint="eastAsia"/>
          <w:b/>
          <w:szCs w:val="21"/>
        </w:rPr>
        <w:t>、</w:t>
      </w:r>
      <w:r w:rsidRPr="00A425A0">
        <w:rPr>
          <w:rFonts w:ascii="微软雅黑" w:eastAsia="微软雅黑" w:hAnsi="微软雅黑" w:hint="eastAsia"/>
          <w:b/>
          <w:szCs w:val="21"/>
        </w:rPr>
        <w:t>深圳市平板显示行业协会</w:t>
      </w:r>
      <w:r w:rsidR="004D3FD1" w:rsidRPr="00A425A0">
        <w:rPr>
          <w:rFonts w:ascii="微软雅黑" w:eastAsia="微软雅黑" w:hAnsi="微软雅黑" w:hint="eastAsia"/>
          <w:b/>
          <w:szCs w:val="21"/>
        </w:rPr>
        <w:t>、</w:t>
      </w:r>
      <w:r w:rsidRPr="00A425A0">
        <w:rPr>
          <w:rFonts w:ascii="微软雅黑" w:eastAsia="微软雅黑" w:hAnsi="微软雅黑" w:hint="eastAsia"/>
          <w:b/>
          <w:szCs w:val="21"/>
        </w:rPr>
        <w:t>赛</w:t>
      </w:r>
      <w:proofErr w:type="gramStart"/>
      <w:r w:rsidRPr="00A425A0">
        <w:rPr>
          <w:rFonts w:ascii="微软雅黑" w:eastAsia="微软雅黑" w:hAnsi="微软雅黑" w:hint="eastAsia"/>
          <w:b/>
          <w:szCs w:val="21"/>
        </w:rPr>
        <w:t>迪</w:t>
      </w:r>
      <w:proofErr w:type="gramEnd"/>
      <w:r w:rsidRPr="00A425A0">
        <w:rPr>
          <w:rFonts w:ascii="微软雅黑" w:eastAsia="微软雅黑" w:hAnsi="微软雅黑" w:hint="eastAsia"/>
          <w:b/>
          <w:szCs w:val="21"/>
        </w:rPr>
        <w:t>研究院</w:t>
      </w: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执行单位：中电会展与信息传播有限公司</w:t>
      </w:r>
      <w:r w:rsidR="004D3FD1" w:rsidRPr="00A425A0">
        <w:rPr>
          <w:rFonts w:ascii="微软雅黑" w:eastAsia="微软雅黑" w:hAnsi="微软雅黑" w:hint="eastAsia"/>
          <w:b/>
          <w:szCs w:val="21"/>
        </w:rPr>
        <w:t>、</w:t>
      </w:r>
      <w:r w:rsidRPr="00A425A0">
        <w:rPr>
          <w:rFonts w:ascii="微软雅黑" w:eastAsia="微软雅黑" w:hAnsi="微软雅黑" w:hint="eastAsia"/>
          <w:b/>
          <w:szCs w:val="21"/>
        </w:rPr>
        <w:t>深圳亚威会展有限公司</w:t>
      </w:r>
    </w:p>
    <w:p w:rsidR="004A2C79" w:rsidRPr="00A425A0" w:rsidRDefault="004A2C79" w:rsidP="00A425A0">
      <w:pPr>
        <w:adjustRightInd w:val="0"/>
        <w:snapToGrid w:val="0"/>
        <w:rPr>
          <w:rFonts w:ascii="微软雅黑" w:eastAsia="微软雅黑" w:hAnsi="微软雅黑"/>
          <w:b/>
          <w:szCs w:val="21"/>
        </w:rPr>
      </w:pP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一、</w:t>
      </w:r>
      <w:r w:rsidR="00427040" w:rsidRPr="00A425A0">
        <w:rPr>
          <w:rFonts w:ascii="微软雅黑" w:eastAsia="微软雅黑" w:hAnsi="微软雅黑" w:hint="eastAsia"/>
          <w:b/>
          <w:szCs w:val="21"/>
        </w:rPr>
        <w:t>关于</w:t>
      </w:r>
      <w:r w:rsidRPr="00A425A0">
        <w:rPr>
          <w:rFonts w:ascii="微软雅黑" w:eastAsia="微软雅黑" w:hAnsi="微软雅黑" w:hint="eastAsia"/>
          <w:b/>
          <w:szCs w:val="21"/>
        </w:rPr>
        <w:t>CITE201</w:t>
      </w:r>
      <w:r w:rsidRPr="00A425A0">
        <w:rPr>
          <w:rFonts w:ascii="微软雅黑" w:eastAsia="微软雅黑" w:hAnsi="微软雅黑"/>
          <w:b/>
          <w:szCs w:val="21"/>
        </w:rPr>
        <w:t>9</w:t>
      </w:r>
    </w:p>
    <w:p w:rsidR="004A2C79"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党的十九大报告中指出，我国经济已由高速增长阶段转向高质量发展阶段，必须贯彻新发展理念，建设现代化经济体系。加快建设制造强国，加快发展先进制造业，促进我国产业迈向全球价值链中高端，培育若干世界级先进制造业集群。工信部副部长罗文表示“</w:t>
      </w:r>
      <w:r w:rsidRPr="00A425A0">
        <w:rPr>
          <w:rFonts w:ascii="微软雅黑" w:eastAsia="微软雅黑" w:hAnsi="微软雅黑"/>
          <w:szCs w:val="21"/>
        </w:rPr>
        <w:t>我国电子信息产业如能抓住这一机遇，充分发挥好大国大市场优势，注重技术迭代创新，加强质量品牌建设，提升营销服务水平，不断推出具有市场号召力的新产品，就能够在未来的产业竞争中抢占先机。</w:t>
      </w:r>
      <w:r w:rsidRPr="00A425A0">
        <w:rPr>
          <w:rFonts w:ascii="微软雅黑" w:eastAsia="微软雅黑" w:hAnsi="微软雅黑" w:hint="eastAsia"/>
          <w:szCs w:val="21"/>
        </w:rPr>
        <w:t>”</w:t>
      </w:r>
    </w:p>
    <w:p w:rsidR="00A425A0" w:rsidRPr="00A425A0" w:rsidRDefault="00A425A0" w:rsidP="00A425A0">
      <w:pPr>
        <w:adjustRightInd w:val="0"/>
        <w:snapToGrid w:val="0"/>
        <w:ind w:firstLineChars="250" w:firstLine="525"/>
        <w:rPr>
          <w:rFonts w:ascii="微软雅黑" w:eastAsia="微软雅黑" w:hAnsi="微软雅黑" w:hint="eastAsia"/>
          <w:szCs w:val="21"/>
        </w:rPr>
      </w:pPr>
    </w:p>
    <w:p w:rsidR="004A2C79"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szCs w:val="21"/>
        </w:rPr>
        <w:t>中国电子信息产业</w:t>
      </w:r>
      <w:r w:rsidRPr="00A425A0">
        <w:rPr>
          <w:rFonts w:ascii="微软雅黑" w:eastAsia="微软雅黑" w:hAnsi="微软雅黑" w:hint="eastAsia"/>
          <w:szCs w:val="21"/>
        </w:rPr>
        <w:t>是支撑经济社会发展和制造强国建设的战略性、基础性和先导性产业。全球电子信息产业格局正发生深刻调整，</w:t>
      </w:r>
      <w:r w:rsidR="008D406E" w:rsidRPr="00A425A0">
        <w:rPr>
          <w:rFonts w:ascii="微软雅黑" w:eastAsia="微软雅黑" w:hAnsi="微软雅黑" w:hint="eastAsia"/>
          <w:szCs w:val="21"/>
        </w:rPr>
        <w:t>大众</w:t>
      </w:r>
      <w:r w:rsidRPr="00A425A0">
        <w:rPr>
          <w:rFonts w:ascii="微软雅黑" w:eastAsia="微软雅黑" w:hAnsi="微软雅黑" w:hint="eastAsia"/>
          <w:szCs w:val="21"/>
        </w:rPr>
        <w:t>消费趋势也走向</w:t>
      </w:r>
      <w:r w:rsidRPr="00A425A0">
        <w:rPr>
          <w:rFonts w:ascii="微软雅黑" w:eastAsia="微软雅黑" w:hAnsi="微软雅黑"/>
          <w:szCs w:val="21"/>
        </w:rPr>
        <w:t>智能化、</w:t>
      </w:r>
      <w:r w:rsidRPr="00A425A0">
        <w:rPr>
          <w:rFonts w:ascii="微软雅黑" w:eastAsia="微软雅黑" w:hAnsi="微软雅黑" w:hint="eastAsia"/>
          <w:szCs w:val="21"/>
        </w:rPr>
        <w:t>数字化、高端化，智能</w:t>
      </w:r>
      <w:r w:rsidRPr="00A425A0">
        <w:rPr>
          <w:rFonts w:ascii="微软雅黑" w:eastAsia="微软雅黑" w:hAnsi="微软雅黑"/>
          <w:szCs w:val="21"/>
        </w:rPr>
        <w:t>消费不断扩大升级</w:t>
      </w:r>
      <w:r w:rsidRPr="00A425A0">
        <w:rPr>
          <w:rFonts w:ascii="微软雅黑" w:eastAsia="微软雅黑" w:hAnsi="微软雅黑" w:hint="eastAsia"/>
          <w:szCs w:val="21"/>
        </w:rPr>
        <w:t>，为电子信息产业发展带来蓬勃发展与崭新机遇。</w:t>
      </w:r>
    </w:p>
    <w:p w:rsidR="00A425A0" w:rsidRPr="00A425A0" w:rsidRDefault="00A425A0" w:rsidP="00A425A0">
      <w:pPr>
        <w:adjustRightInd w:val="0"/>
        <w:snapToGrid w:val="0"/>
        <w:ind w:firstLineChars="250" w:firstLine="525"/>
        <w:rPr>
          <w:rFonts w:ascii="微软雅黑" w:eastAsia="微软雅黑" w:hAnsi="微软雅黑" w:hint="eastAsia"/>
          <w:szCs w:val="21"/>
        </w:rPr>
      </w:pPr>
    </w:p>
    <w:p w:rsidR="004A2C79" w:rsidRDefault="00FE0063"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由</w:t>
      </w:r>
      <w:r w:rsidR="00A5130E" w:rsidRPr="00A425A0">
        <w:rPr>
          <w:rFonts w:ascii="微软雅黑" w:eastAsia="微软雅黑" w:hAnsi="微软雅黑" w:hint="eastAsia"/>
          <w:szCs w:val="21"/>
        </w:rPr>
        <w:t>工业和信息化部和深圳市人民政府</w:t>
      </w:r>
      <w:r w:rsidRPr="00A425A0">
        <w:rPr>
          <w:rFonts w:ascii="微软雅黑" w:eastAsia="微软雅黑" w:hAnsi="微软雅黑" w:hint="eastAsia"/>
          <w:szCs w:val="21"/>
        </w:rPr>
        <w:t>联手</w:t>
      </w:r>
      <w:r w:rsidR="008D406E" w:rsidRPr="00A425A0">
        <w:rPr>
          <w:rFonts w:ascii="微软雅黑" w:eastAsia="微软雅黑" w:hAnsi="微软雅黑" w:hint="eastAsia"/>
          <w:szCs w:val="21"/>
        </w:rPr>
        <w:t>主办</w:t>
      </w:r>
      <w:r w:rsidRPr="00A425A0">
        <w:rPr>
          <w:rFonts w:ascii="微软雅黑" w:eastAsia="微软雅黑" w:hAnsi="微软雅黑" w:hint="eastAsia"/>
          <w:szCs w:val="21"/>
        </w:rPr>
        <w:t>的</w:t>
      </w:r>
      <w:r w:rsidR="00A5130E" w:rsidRPr="00A425A0">
        <w:rPr>
          <w:rFonts w:ascii="微软雅黑" w:eastAsia="微软雅黑" w:hAnsi="微软雅黑" w:hint="eastAsia"/>
          <w:szCs w:val="21"/>
        </w:rPr>
        <w:t>第七届中国电子信息博览会将于2019年4月9日至1</w:t>
      </w:r>
      <w:r w:rsidR="00A5130E" w:rsidRPr="00A425A0">
        <w:rPr>
          <w:rFonts w:ascii="微软雅黑" w:eastAsia="微软雅黑" w:hAnsi="微软雅黑"/>
          <w:szCs w:val="21"/>
        </w:rPr>
        <w:t>1</w:t>
      </w:r>
      <w:r w:rsidR="00A5130E" w:rsidRPr="00A425A0">
        <w:rPr>
          <w:rFonts w:ascii="微软雅黑" w:eastAsia="微软雅黑" w:hAnsi="微软雅黑" w:hint="eastAsia"/>
          <w:szCs w:val="21"/>
        </w:rPr>
        <w:t>日，在深圳会展中心举办。博览会以“创新驱动发展，智慧赋能未来”为主题，集中展示新一代信息技术产业最新发展成就、促进产业核心技术突破、引领信息技术产业的供给侧改革。</w:t>
      </w:r>
    </w:p>
    <w:p w:rsidR="00A425A0" w:rsidRPr="00A425A0" w:rsidRDefault="00A425A0" w:rsidP="00A425A0">
      <w:pPr>
        <w:adjustRightInd w:val="0"/>
        <w:snapToGrid w:val="0"/>
        <w:ind w:firstLineChars="250" w:firstLine="525"/>
        <w:rPr>
          <w:rFonts w:ascii="微软雅黑" w:eastAsia="微软雅黑" w:hAnsi="微软雅黑" w:hint="eastAsia"/>
          <w:szCs w:val="21"/>
        </w:rPr>
      </w:pP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本届博览会主要内容包括</w:t>
      </w:r>
      <w:r w:rsidR="00FE0063" w:rsidRPr="00A425A0">
        <w:rPr>
          <w:rFonts w:ascii="微软雅黑" w:eastAsia="微软雅黑" w:hAnsi="微软雅黑" w:hint="eastAsia"/>
          <w:szCs w:val="21"/>
        </w:rPr>
        <w:t>数字</w:t>
      </w:r>
      <w:r w:rsidRPr="00A425A0">
        <w:rPr>
          <w:rFonts w:ascii="微软雅黑" w:eastAsia="微软雅黑" w:hAnsi="微软雅黑" w:hint="eastAsia"/>
          <w:szCs w:val="21"/>
        </w:rPr>
        <w:t>家庭、智能终端、</w:t>
      </w:r>
      <w:r w:rsidR="00FE0063" w:rsidRPr="00A425A0">
        <w:rPr>
          <w:rFonts w:ascii="微软雅黑" w:eastAsia="微软雅黑" w:hAnsi="微软雅黑" w:hint="eastAsia"/>
          <w:szCs w:val="21"/>
        </w:rPr>
        <w:t>新型显示、IC、</w:t>
      </w:r>
      <w:r w:rsidRPr="00A425A0">
        <w:rPr>
          <w:rFonts w:ascii="微软雅黑" w:eastAsia="微软雅黑" w:hAnsi="微软雅黑" w:hint="eastAsia"/>
          <w:szCs w:val="21"/>
        </w:rPr>
        <w:t>人工智能、</w:t>
      </w:r>
      <w:r w:rsidR="00FE0063" w:rsidRPr="00A425A0">
        <w:rPr>
          <w:rFonts w:ascii="微软雅黑" w:eastAsia="微软雅黑" w:hAnsi="微软雅黑" w:hint="eastAsia"/>
          <w:szCs w:val="21"/>
        </w:rPr>
        <w:t>汽车电子、</w:t>
      </w:r>
      <w:r w:rsidRPr="00A425A0">
        <w:rPr>
          <w:rFonts w:ascii="微软雅黑" w:eastAsia="微软雅黑" w:hAnsi="微软雅黑" w:hint="eastAsia"/>
          <w:szCs w:val="21"/>
        </w:rPr>
        <w:t>5G和</w:t>
      </w:r>
      <w:proofErr w:type="gramStart"/>
      <w:r w:rsidRPr="00A425A0">
        <w:rPr>
          <w:rFonts w:ascii="微软雅黑" w:eastAsia="微软雅黑" w:hAnsi="微软雅黑" w:hint="eastAsia"/>
          <w:szCs w:val="21"/>
        </w:rPr>
        <w:t>物联网</w:t>
      </w:r>
      <w:proofErr w:type="gramEnd"/>
      <w:r w:rsidR="00FE0063" w:rsidRPr="00A425A0">
        <w:rPr>
          <w:rFonts w:ascii="微软雅黑" w:eastAsia="微软雅黑" w:hAnsi="微软雅黑" w:hint="eastAsia"/>
          <w:szCs w:val="21"/>
        </w:rPr>
        <w:t>、智能</w:t>
      </w:r>
      <w:proofErr w:type="gramStart"/>
      <w:r w:rsidR="00FE0063" w:rsidRPr="00A425A0">
        <w:rPr>
          <w:rFonts w:ascii="微软雅黑" w:eastAsia="微软雅黑" w:hAnsi="微软雅黑" w:hint="eastAsia"/>
          <w:szCs w:val="21"/>
        </w:rPr>
        <w:t>制造八</w:t>
      </w:r>
      <w:proofErr w:type="gramEnd"/>
      <w:r w:rsidR="00FE0063" w:rsidRPr="00A425A0">
        <w:rPr>
          <w:rFonts w:ascii="微软雅黑" w:eastAsia="微软雅黑" w:hAnsi="微软雅黑" w:hint="eastAsia"/>
          <w:szCs w:val="21"/>
        </w:rPr>
        <w:t>大电子信息产业发展核心内容</w:t>
      </w:r>
      <w:r w:rsidRPr="00A425A0">
        <w:rPr>
          <w:rFonts w:ascii="微软雅黑" w:eastAsia="微软雅黑" w:hAnsi="微软雅黑" w:hint="eastAsia"/>
          <w:szCs w:val="21"/>
        </w:rPr>
        <w:t>。通过</w:t>
      </w:r>
      <w:r w:rsidRPr="00A425A0">
        <w:rPr>
          <w:rFonts w:ascii="微软雅黑" w:eastAsia="微软雅黑" w:hAnsi="微软雅黑"/>
          <w:szCs w:val="21"/>
        </w:rPr>
        <w:t>CITE主题馆、新型显示馆、智能制造与3D打印馆、机器人与智能系统馆、人工智能馆、</w:t>
      </w:r>
      <w:r w:rsidRPr="00A425A0">
        <w:rPr>
          <w:rFonts w:ascii="微软雅黑" w:eastAsia="微软雅黑" w:hAnsi="微软雅黑" w:hint="eastAsia"/>
          <w:szCs w:val="21"/>
        </w:rPr>
        <w:t>5G和</w:t>
      </w:r>
      <w:proofErr w:type="gramStart"/>
      <w:r w:rsidRPr="00A425A0">
        <w:rPr>
          <w:rFonts w:ascii="微软雅黑" w:eastAsia="微软雅黑" w:hAnsi="微软雅黑" w:hint="eastAsia"/>
          <w:szCs w:val="21"/>
        </w:rPr>
        <w:t>物联网</w:t>
      </w:r>
      <w:proofErr w:type="gramEnd"/>
      <w:r w:rsidRPr="00A425A0">
        <w:rPr>
          <w:rFonts w:ascii="微软雅黑" w:eastAsia="微软雅黑" w:hAnsi="微软雅黑"/>
          <w:szCs w:val="21"/>
        </w:rPr>
        <w:t>馆、</w:t>
      </w:r>
      <w:r w:rsidRPr="00A425A0">
        <w:rPr>
          <w:rFonts w:ascii="微软雅黑" w:eastAsia="微软雅黑" w:hAnsi="微软雅黑" w:hint="eastAsia"/>
          <w:szCs w:val="21"/>
        </w:rPr>
        <w:t>汽车电子、智能驾驶与锂电新能源馆</w:t>
      </w:r>
      <w:r w:rsidR="00FE0063" w:rsidRPr="00A425A0">
        <w:rPr>
          <w:rFonts w:ascii="微软雅黑" w:eastAsia="微软雅黑" w:hAnsi="微软雅黑"/>
          <w:szCs w:val="21"/>
        </w:rPr>
        <w:t>、</w:t>
      </w:r>
      <w:r w:rsidR="00FE0063" w:rsidRPr="00A425A0">
        <w:rPr>
          <w:rFonts w:ascii="微软雅黑" w:eastAsia="微软雅黑" w:hAnsi="微软雅黑" w:hint="eastAsia"/>
          <w:szCs w:val="21"/>
        </w:rPr>
        <w:t>以及</w:t>
      </w:r>
      <w:r w:rsidRPr="00A425A0">
        <w:rPr>
          <w:rFonts w:ascii="微软雅黑" w:eastAsia="微软雅黑" w:hAnsi="微软雅黑"/>
          <w:szCs w:val="21"/>
        </w:rPr>
        <w:t>电子元器件九个展馆</w:t>
      </w:r>
      <w:r w:rsidRPr="00A425A0">
        <w:rPr>
          <w:rFonts w:ascii="微软雅黑" w:eastAsia="微软雅黑" w:hAnsi="微软雅黑" w:hint="eastAsia"/>
          <w:szCs w:val="21"/>
        </w:rPr>
        <w:t>等2</w:t>
      </w:r>
      <w:r w:rsidRPr="00A425A0">
        <w:rPr>
          <w:rFonts w:ascii="微软雅黑" w:eastAsia="微软雅黑" w:hAnsi="微软雅黑"/>
          <w:szCs w:val="21"/>
        </w:rPr>
        <w:t>5个专业展区，为业界充分展示了智能时代电子信息产业最新发展成果与趋势，打造国际化一流电子信息领域展示平台。</w:t>
      </w:r>
    </w:p>
    <w:p w:rsidR="00F03298" w:rsidRDefault="00F03298">
      <w:pPr>
        <w:widowControl/>
        <w:jc w:val="left"/>
        <w:rPr>
          <w:rFonts w:ascii="微软雅黑" w:eastAsia="微软雅黑" w:hAnsi="微软雅黑"/>
          <w:b/>
          <w:szCs w:val="21"/>
        </w:rPr>
      </w:pPr>
      <w:r>
        <w:rPr>
          <w:rFonts w:ascii="微软雅黑" w:eastAsia="微软雅黑" w:hAnsi="微软雅黑"/>
          <w:b/>
          <w:szCs w:val="21"/>
        </w:rPr>
        <w:br w:type="page"/>
      </w:r>
    </w:p>
    <w:p w:rsidR="004A2C79" w:rsidRPr="00A425A0" w:rsidRDefault="004A2C79" w:rsidP="00A425A0">
      <w:pPr>
        <w:adjustRightInd w:val="0"/>
        <w:snapToGrid w:val="0"/>
        <w:rPr>
          <w:rFonts w:ascii="微软雅黑" w:eastAsia="微软雅黑" w:hAnsi="微软雅黑"/>
          <w:b/>
          <w:szCs w:val="21"/>
        </w:rPr>
      </w:pPr>
    </w:p>
    <w:p w:rsidR="004A2C79"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二、展区设置</w:t>
      </w:r>
    </w:p>
    <w:p w:rsidR="00F03298" w:rsidRPr="00A425A0" w:rsidRDefault="00F03298" w:rsidP="00A425A0">
      <w:pPr>
        <w:adjustRightInd w:val="0"/>
        <w:snapToGrid w:val="0"/>
        <w:rPr>
          <w:rFonts w:ascii="微软雅黑" w:eastAsia="微软雅黑" w:hAnsi="微软雅黑" w:hint="eastAsia"/>
          <w:b/>
          <w:szCs w:val="21"/>
        </w:rPr>
      </w:pPr>
    </w:p>
    <w:tbl>
      <w:tblPr>
        <w:tblStyle w:val="a7"/>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1384"/>
        <w:gridCol w:w="7371"/>
      </w:tblGrid>
      <w:tr w:rsidR="00F03298" w:rsidRPr="00F03298" w:rsidTr="00F03298">
        <w:tc>
          <w:tcPr>
            <w:tcW w:w="1384" w:type="dxa"/>
            <w:shd w:val="clear" w:color="auto" w:fill="32ACAD"/>
          </w:tcPr>
          <w:p w:rsidR="00F03298" w:rsidRPr="00F03298" w:rsidRDefault="00F03298" w:rsidP="005D13EA">
            <w:pPr>
              <w:adjustRightInd w:val="0"/>
              <w:snapToGrid w:val="0"/>
              <w:rPr>
                <w:rFonts w:ascii="微软雅黑" w:eastAsia="微软雅黑" w:hAnsi="微软雅黑"/>
                <w:color w:val="FFFFFF" w:themeColor="background1"/>
                <w:sz w:val="18"/>
                <w:szCs w:val="18"/>
              </w:rPr>
            </w:pPr>
            <w:r w:rsidRPr="00F03298">
              <w:rPr>
                <w:rFonts w:ascii="微软雅黑" w:eastAsia="微软雅黑" w:hAnsi="微软雅黑"/>
                <w:color w:val="FFFFFF" w:themeColor="background1"/>
                <w:sz w:val="18"/>
                <w:szCs w:val="18"/>
              </w:rPr>
              <w:t>1号</w:t>
            </w:r>
            <w:r w:rsidRPr="00F03298">
              <w:rPr>
                <w:rFonts w:ascii="微软雅黑" w:eastAsia="微软雅黑" w:hAnsi="微软雅黑" w:hint="eastAsia"/>
                <w:color w:val="FFFFFF" w:themeColor="background1"/>
                <w:sz w:val="18"/>
                <w:szCs w:val="18"/>
              </w:rPr>
              <w:t>馆</w:t>
            </w:r>
          </w:p>
        </w:tc>
        <w:tc>
          <w:tcPr>
            <w:tcW w:w="7371" w:type="dxa"/>
          </w:tcPr>
          <w:p w:rsidR="00F03298" w:rsidRPr="00F03298" w:rsidRDefault="00F03298" w:rsidP="005D13EA">
            <w:pPr>
              <w:adjustRightInd w:val="0"/>
              <w:snapToGrid w:val="0"/>
              <w:rPr>
                <w:rFonts w:ascii="微软雅黑" w:eastAsia="微软雅黑" w:hAnsi="微软雅黑"/>
                <w:sz w:val="18"/>
                <w:szCs w:val="18"/>
              </w:rPr>
            </w:pPr>
            <w:r w:rsidRPr="00F03298">
              <w:rPr>
                <w:rFonts w:ascii="微软雅黑" w:eastAsia="微软雅黑" w:hAnsi="微软雅黑" w:hint="eastAsia"/>
                <w:sz w:val="18"/>
                <w:szCs w:val="18"/>
              </w:rPr>
              <w:t>CITE主题</w:t>
            </w:r>
            <w:r w:rsidRPr="00F03298">
              <w:rPr>
                <w:rFonts w:ascii="微软雅黑" w:eastAsia="微软雅黑" w:hAnsi="微软雅黑"/>
                <w:sz w:val="18"/>
                <w:szCs w:val="18"/>
              </w:rPr>
              <w:t>馆：</w:t>
            </w:r>
            <w:r w:rsidRPr="00F03298">
              <w:rPr>
                <w:rFonts w:ascii="微软雅黑" w:eastAsia="微软雅黑" w:hAnsi="微软雅黑" w:hint="eastAsia"/>
                <w:sz w:val="18"/>
                <w:szCs w:val="18"/>
              </w:rPr>
              <w:t>数字</w:t>
            </w:r>
            <w:r w:rsidRPr="00F03298">
              <w:rPr>
                <w:rFonts w:ascii="微软雅黑" w:eastAsia="微软雅黑" w:hAnsi="微软雅黑"/>
                <w:sz w:val="18"/>
                <w:szCs w:val="18"/>
              </w:rPr>
              <w:t>家庭、</w:t>
            </w:r>
            <w:r w:rsidRPr="00F03298">
              <w:rPr>
                <w:rFonts w:ascii="微软雅黑" w:eastAsia="微软雅黑" w:hAnsi="微软雅黑" w:hint="eastAsia"/>
                <w:sz w:val="18"/>
                <w:szCs w:val="18"/>
              </w:rPr>
              <w:t>智能终端、IC</w:t>
            </w:r>
          </w:p>
        </w:tc>
      </w:tr>
      <w:tr w:rsidR="00F03298" w:rsidRPr="00F03298" w:rsidTr="00F03298">
        <w:tc>
          <w:tcPr>
            <w:tcW w:w="1384" w:type="dxa"/>
            <w:shd w:val="clear" w:color="auto" w:fill="32ACAD"/>
          </w:tcPr>
          <w:p w:rsidR="00F03298" w:rsidRPr="00F03298" w:rsidRDefault="00F03298" w:rsidP="005D13EA">
            <w:pPr>
              <w:adjustRightInd w:val="0"/>
              <w:snapToGrid w:val="0"/>
              <w:rPr>
                <w:rFonts w:ascii="微软雅黑" w:eastAsia="微软雅黑" w:hAnsi="微软雅黑" w:hint="eastAsia"/>
                <w:color w:val="FFFFFF" w:themeColor="background1"/>
                <w:sz w:val="18"/>
                <w:szCs w:val="18"/>
              </w:rPr>
            </w:pPr>
            <w:r w:rsidRPr="00F03298">
              <w:rPr>
                <w:rFonts w:ascii="微软雅黑" w:eastAsia="微软雅黑" w:hAnsi="微软雅黑"/>
                <w:color w:val="FFFFFF" w:themeColor="background1"/>
                <w:sz w:val="18"/>
                <w:szCs w:val="18"/>
              </w:rPr>
              <w:t>2号馆</w:t>
            </w:r>
          </w:p>
        </w:tc>
        <w:tc>
          <w:tcPr>
            <w:tcW w:w="7371" w:type="dxa"/>
          </w:tcPr>
          <w:p w:rsidR="00F03298" w:rsidRPr="00F03298" w:rsidRDefault="00F03298" w:rsidP="005D13EA">
            <w:pPr>
              <w:adjustRightInd w:val="0"/>
              <w:snapToGrid w:val="0"/>
              <w:rPr>
                <w:rFonts w:ascii="微软雅黑" w:eastAsia="微软雅黑" w:hAnsi="微软雅黑"/>
                <w:sz w:val="18"/>
                <w:szCs w:val="18"/>
              </w:rPr>
            </w:pPr>
            <w:r w:rsidRPr="00F03298">
              <w:rPr>
                <w:rFonts w:ascii="微软雅黑" w:eastAsia="微软雅黑" w:hAnsi="微软雅黑" w:hint="eastAsia"/>
                <w:sz w:val="18"/>
                <w:szCs w:val="18"/>
              </w:rPr>
              <w:t>新型</w:t>
            </w:r>
            <w:r w:rsidRPr="00F03298">
              <w:rPr>
                <w:rFonts w:ascii="微软雅黑" w:eastAsia="微软雅黑" w:hAnsi="微软雅黑"/>
                <w:sz w:val="18"/>
                <w:szCs w:val="18"/>
              </w:rPr>
              <w:t>显示馆</w:t>
            </w:r>
          </w:p>
        </w:tc>
      </w:tr>
      <w:tr w:rsidR="00F03298" w:rsidRPr="00F03298" w:rsidTr="00F03298">
        <w:tc>
          <w:tcPr>
            <w:tcW w:w="1384" w:type="dxa"/>
            <w:shd w:val="clear" w:color="auto" w:fill="32ACAD"/>
          </w:tcPr>
          <w:p w:rsidR="00F03298" w:rsidRPr="00F03298" w:rsidRDefault="00F03298" w:rsidP="005D13EA">
            <w:pPr>
              <w:adjustRightInd w:val="0"/>
              <w:snapToGrid w:val="0"/>
              <w:rPr>
                <w:rFonts w:ascii="微软雅黑" w:eastAsia="微软雅黑" w:hAnsi="微软雅黑" w:hint="eastAsia"/>
                <w:color w:val="FFFFFF" w:themeColor="background1"/>
                <w:sz w:val="18"/>
                <w:szCs w:val="18"/>
              </w:rPr>
            </w:pPr>
            <w:r w:rsidRPr="00F03298">
              <w:rPr>
                <w:rFonts w:ascii="微软雅黑" w:eastAsia="微软雅黑" w:hAnsi="微软雅黑"/>
                <w:color w:val="FFFFFF" w:themeColor="background1"/>
                <w:sz w:val="18"/>
                <w:szCs w:val="18"/>
              </w:rPr>
              <w:t>3号馆</w:t>
            </w:r>
          </w:p>
        </w:tc>
        <w:tc>
          <w:tcPr>
            <w:tcW w:w="7371" w:type="dxa"/>
          </w:tcPr>
          <w:p w:rsidR="00F03298" w:rsidRPr="00F03298" w:rsidRDefault="00F03298" w:rsidP="005D13EA">
            <w:pPr>
              <w:adjustRightInd w:val="0"/>
              <w:snapToGrid w:val="0"/>
              <w:rPr>
                <w:rFonts w:ascii="微软雅黑" w:eastAsia="微软雅黑" w:hAnsi="微软雅黑"/>
                <w:sz w:val="18"/>
                <w:szCs w:val="18"/>
              </w:rPr>
            </w:pPr>
            <w:r w:rsidRPr="00F03298">
              <w:rPr>
                <w:rFonts w:ascii="微软雅黑" w:eastAsia="微软雅黑" w:hAnsi="微软雅黑"/>
                <w:sz w:val="18"/>
                <w:szCs w:val="18"/>
              </w:rPr>
              <w:t>智能制造</w:t>
            </w:r>
            <w:r w:rsidRPr="00F03298">
              <w:rPr>
                <w:rFonts w:ascii="微软雅黑" w:eastAsia="微软雅黑" w:hAnsi="微软雅黑" w:hint="eastAsia"/>
                <w:sz w:val="18"/>
                <w:szCs w:val="18"/>
              </w:rPr>
              <w:t>与3D打印</w:t>
            </w:r>
            <w:r w:rsidRPr="00F03298">
              <w:rPr>
                <w:rFonts w:ascii="微软雅黑" w:eastAsia="微软雅黑" w:hAnsi="微软雅黑"/>
                <w:sz w:val="18"/>
                <w:szCs w:val="18"/>
              </w:rPr>
              <w:t>馆</w:t>
            </w:r>
          </w:p>
        </w:tc>
      </w:tr>
      <w:tr w:rsidR="00F03298" w:rsidRPr="00F03298" w:rsidTr="00F03298">
        <w:tc>
          <w:tcPr>
            <w:tcW w:w="1384" w:type="dxa"/>
            <w:shd w:val="clear" w:color="auto" w:fill="32ACAD"/>
          </w:tcPr>
          <w:p w:rsidR="00F03298" w:rsidRPr="00F03298" w:rsidRDefault="00F03298" w:rsidP="005D13EA">
            <w:pPr>
              <w:adjustRightInd w:val="0"/>
              <w:snapToGrid w:val="0"/>
              <w:rPr>
                <w:rFonts w:ascii="微软雅黑" w:eastAsia="微软雅黑" w:hAnsi="微软雅黑"/>
                <w:color w:val="FFFFFF" w:themeColor="background1"/>
                <w:sz w:val="18"/>
                <w:szCs w:val="18"/>
              </w:rPr>
            </w:pPr>
            <w:r w:rsidRPr="00F03298">
              <w:rPr>
                <w:rFonts w:ascii="微软雅黑" w:eastAsia="微软雅黑" w:hAnsi="微软雅黑"/>
                <w:color w:val="FFFFFF" w:themeColor="background1"/>
                <w:sz w:val="18"/>
                <w:szCs w:val="18"/>
              </w:rPr>
              <w:t>4号馆</w:t>
            </w:r>
          </w:p>
        </w:tc>
        <w:tc>
          <w:tcPr>
            <w:tcW w:w="7371" w:type="dxa"/>
          </w:tcPr>
          <w:p w:rsidR="00F03298" w:rsidRPr="00F03298" w:rsidRDefault="00F03298" w:rsidP="005D13EA">
            <w:pPr>
              <w:adjustRightInd w:val="0"/>
              <w:snapToGrid w:val="0"/>
              <w:rPr>
                <w:rFonts w:ascii="微软雅黑" w:eastAsia="微软雅黑" w:hAnsi="微软雅黑"/>
                <w:sz w:val="18"/>
                <w:szCs w:val="18"/>
              </w:rPr>
            </w:pPr>
            <w:r w:rsidRPr="00F03298">
              <w:rPr>
                <w:rFonts w:ascii="微软雅黑" w:eastAsia="微软雅黑" w:hAnsi="微软雅黑"/>
                <w:sz w:val="18"/>
                <w:szCs w:val="18"/>
              </w:rPr>
              <w:t>机器人与智能系统馆</w:t>
            </w:r>
            <w:r w:rsidRPr="00F03298">
              <w:rPr>
                <w:rFonts w:ascii="微软雅黑" w:eastAsia="微软雅黑" w:hAnsi="微软雅黑" w:hint="eastAsia"/>
                <w:sz w:val="18"/>
                <w:szCs w:val="18"/>
              </w:rPr>
              <w:t>：服务型机器人、工业机器人、3C产业应用、本体/视觉/核心零部件</w:t>
            </w:r>
          </w:p>
        </w:tc>
      </w:tr>
      <w:tr w:rsidR="00F03298" w:rsidRPr="00F03298" w:rsidTr="00F03298">
        <w:tc>
          <w:tcPr>
            <w:tcW w:w="1384" w:type="dxa"/>
            <w:shd w:val="clear" w:color="auto" w:fill="32ACAD"/>
          </w:tcPr>
          <w:p w:rsidR="00F03298" w:rsidRPr="00F03298" w:rsidRDefault="00F03298" w:rsidP="005D13EA">
            <w:pPr>
              <w:adjustRightInd w:val="0"/>
              <w:snapToGrid w:val="0"/>
              <w:rPr>
                <w:rFonts w:ascii="微软雅黑" w:eastAsia="微软雅黑" w:hAnsi="微软雅黑"/>
                <w:color w:val="FFFFFF" w:themeColor="background1"/>
                <w:sz w:val="18"/>
                <w:szCs w:val="18"/>
              </w:rPr>
            </w:pPr>
            <w:r w:rsidRPr="00F03298">
              <w:rPr>
                <w:rFonts w:ascii="微软雅黑" w:eastAsia="微软雅黑" w:hAnsi="微软雅黑"/>
                <w:color w:val="FFFFFF" w:themeColor="background1"/>
                <w:sz w:val="18"/>
                <w:szCs w:val="18"/>
              </w:rPr>
              <w:t>5号馆</w:t>
            </w:r>
          </w:p>
        </w:tc>
        <w:tc>
          <w:tcPr>
            <w:tcW w:w="7371" w:type="dxa"/>
          </w:tcPr>
          <w:p w:rsidR="00F03298" w:rsidRPr="00F03298" w:rsidRDefault="00F03298" w:rsidP="005D13EA">
            <w:pPr>
              <w:adjustRightInd w:val="0"/>
              <w:snapToGrid w:val="0"/>
              <w:rPr>
                <w:rFonts w:ascii="微软雅黑" w:eastAsia="微软雅黑" w:hAnsi="微软雅黑"/>
                <w:sz w:val="18"/>
                <w:szCs w:val="18"/>
              </w:rPr>
            </w:pPr>
            <w:r w:rsidRPr="00F03298">
              <w:rPr>
                <w:rFonts w:ascii="微软雅黑" w:eastAsia="微软雅黑" w:hAnsi="微软雅黑"/>
                <w:sz w:val="18"/>
                <w:szCs w:val="18"/>
              </w:rPr>
              <w:t>人工智能馆</w:t>
            </w:r>
          </w:p>
        </w:tc>
      </w:tr>
      <w:tr w:rsidR="00F03298" w:rsidRPr="00F03298" w:rsidTr="00F03298">
        <w:tc>
          <w:tcPr>
            <w:tcW w:w="1384" w:type="dxa"/>
            <w:shd w:val="clear" w:color="auto" w:fill="32ACAD"/>
          </w:tcPr>
          <w:p w:rsidR="00F03298" w:rsidRPr="00F03298" w:rsidRDefault="00F03298" w:rsidP="005D13EA">
            <w:pPr>
              <w:adjustRightInd w:val="0"/>
              <w:snapToGrid w:val="0"/>
              <w:rPr>
                <w:rFonts w:ascii="微软雅黑" w:eastAsia="微软雅黑" w:hAnsi="微软雅黑"/>
                <w:color w:val="FFFFFF" w:themeColor="background1"/>
                <w:sz w:val="18"/>
                <w:szCs w:val="18"/>
              </w:rPr>
            </w:pPr>
            <w:r w:rsidRPr="00F03298">
              <w:rPr>
                <w:rFonts w:ascii="微软雅黑" w:eastAsia="微软雅黑" w:hAnsi="微软雅黑"/>
                <w:color w:val="FFFFFF" w:themeColor="background1"/>
                <w:sz w:val="18"/>
                <w:szCs w:val="18"/>
              </w:rPr>
              <w:t>6号馆</w:t>
            </w:r>
          </w:p>
        </w:tc>
        <w:tc>
          <w:tcPr>
            <w:tcW w:w="7371" w:type="dxa"/>
          </w:tcPr>
          <w:p w:rsidR="00F03298" w:rsidRPr="00F03298" w:rsidRDefault="00F03298" w:rsidP="005D13EA">
            <w:pPr>
              <w:adjustRightInd w:val="0"/>
              <w:snapToGrid w:val="0"/>
              <w:rPr>
                <w:rFonts w:ascii="微软雅黑" w:eastAsia="微软雅黑" w:hAnsi="微软雅黑"/>
                <w:sz w:val="18"/>
                <w:szCs w:val="18"/>
              </w:rPr>
            </w:pPr>
            <w:r w:rsidRPr="00F03298">
              <w:rPr>
                <w:rFonts w:ascii="微软雅黑" w:eastAsia="微软雅黑" w:hAnsi="微软雅黑" w:hint="eastAsia"/>
                <w:sz w:val="18"/>
                <w:szCs w:val="18"/>
              </w:rPr>
              <w:t>5G和</w:t>
            </w:r>
            <w:proofErr w:type="gramStart"/>
            <w:r w:rsidRPr="00F03298">
              <w:rPr>
                <w:rFonts w:ascii="微软雅黑" w:eastAsia="微软雅黑" w:hAnsi="微软雅黑" w:hint="eastAsia"/>
                <w:sz w:val="18"/>
                <w:szCs w:val="18"/>
              </w:rPr>
              <w:t>物联网</w:t>
            </w:r>
            <w:proofErr w:type="gramEnd"/>
            <w:r w:rsidRPr="00F03298">
              <w:rPr>
                <w:rFonts w:ascii="微软雅黑" w:eastAsia="微软雅黑" w:hAnsi="微软雅黑" w:hint="eastAsia"/>
                <w:sz w:val="18"/>
                <w:szCs w:val="18"/>
              </w:rPr>
              <w:t>馆</w:t>
            </w:r>
          </w:p>
        </w:tc>
      </w:tr>
      <w:tr w:rsidR="00F03298" w:rsidRPr="00F03298" w:rsidTr="00F03298">
        <w:tc>
          <w:tcPr>
            <w:tcW w:w="1384" w:type="dxa"/>
            <w:shd w:val="clear" w:color="auto" w:fill="32ACAD"/>
          </w:tcPr>
          <w:p w:rsidR="00F03298" w:rsidRPr="00F03298" w:rsidRDefault="00F03298" w:rsidP="005D13EA">
            <w:pPr>
              <w:adjustRightInd w:val="0"/>
              <w:snapToGrid w:val="0"/>
              <w:rPr>
                <w:rFonts w:ascii="微软雅黑" w:eastAsia="微软雅黑" w:hAnsi="微软雅黑"/>
                <w:color w:val="FFFFFF" w:themeColor="background1"/>
                <w:sz w:val="18"/>
                <w:szCs w:val="18"/>
              </w:rPr>
            </w:pPr>
            <w:r w:rsidRPr="00F03298">
              <w:rPr>
                <w:rFonts w:ascii="微软雅黑" w:eastAsia="微软雅黑" w:hAnsi="微软雅黑"/>
                <w:color w:val="FFFFFF" w:themeColor="background1"/>
                <w:sz w:val="18"/>
                <w:szCs w:val="18"/>
              </w:rPr>
              <w:t>7</w:t>
            </w:r>
            <w:r w:rsidRPr="00F03298">
              <w:rPr>
                <w:rFonts w:ascii="微软雅黑" w:eastAsia="微软雅黑" w:hAnsi="微软雅黑" w:hint="eastAsia"/>
                <w:color w:val="FFFFFF" w:themeColor="background1"/>
                <w:sz w:val="18"/>
                <w:szCs w:val="18"/>
              </w:rPr>
              <w:t>号、8号</w:t>
            </w:r>
            <w:r w:rsidRPr="00F03298">
              <w:rPr>
                <w:rFonts w:ascii="微软雅黑" w:eastAsia="微软雅黑" w:hAnsi="微软雅黑"/>
                <w:color w:val="FFFFFF" w:themeColor="background1"/>
                <w:sz w:val="18"/>
                <w:szCs w:val="18"/>
              </w:rPr>
              <w:t>馆</w:t>
            </w:r>
          </w:p>
        </w:tc>
        <w:tc>
          <w:tcPr>
            <w:tcW w:w="7371" w:type="dxa"/>
          </w:tcPr>
          <w:p w:rsidR="00F03298" w:rsidRPr="00F03298" w:rsidRDefault="00F03298" w:rsidP="005D13EA">
            <w:pPr>
              <w:adjustRightInd w:val="0"/>
              <w:snapToGrid w:val="0"/>
              <w:rPr>
                <w:rFonts w:ascii="微软雅黑" w:eastAsia="微软雅黑" w:hAnsi="微软雅黑"/>
                <w:sz w:val="18"/>
                <w:szCs w:val="18"/>
              </w:rPr>
            </w:pPr>
            <w:r w:rsidRPr="00F03298">
              <w:rPr>
                <w:rFonts w:ascii="微软雅黑" w:eastAsia="微软雅黑" w:hAnsi="微软雅黑" w:hint="eastAsia"/>
                <w:sz w:val="18"/>
                <w:szCs w:val="18"/>
              </w:rPr>
              <w:t>汽车电子、智能驾驶与锂电新能源馆</w:t>
            </w:r>
          </w:p>
        </w:tc>
      </w:tr>
      <w:tr w:rsidR="00F03298" w:rsidRPr="00F03298" w:rsidTr="00F03298">
        <w:tc>
          <w:tcPr>
            <w:tcW w:w="1384" w:type="dxa"/>
            <w:shd w:val="clear" w:color="auto" w:fill="32ACAD"/>
          </w:tcPr>
          <w:p w:rsidR="00F03298" w:rsidRPr="00F03298" w:rsidRDefault="00F03298" w:rsidP="005D13EA">
            <w:pPr>
              <w:adjustRightInd w:val="0"/>
              <w:snapToGrid w:val="0"/>
              <w:rPr>
                <w:rFonts w:ascii="微软雅黑" w:eastAsia="微软雅黑" w:hAnsi="微软雅黑"/>
                <w:color w:val="FFFFFF" w:themeColor="background1"/>
                <w:sz w:val="18"/>
                <w:szCs w:val="18"/>
              </w:rPr>
            </w:pPr>
            <w:r w:rsidRPr="00F03298">
              <w:rPr>
                <w:rFonts w:ascii="微软雅黑" w:eastAsia="微软雅黑" w:hAnsi="微软雅黑"/>
                <w:color w:val="FFFFFF" w:themeColor="background1"/>
                <w:sz w:val="18"/>
                <w:szCs w:val="18"/>
              </w:rPr>
              <w:t>9号馆</w:t>
            </w:r>
          </w:p>
        </w:tc>
        <w:tc>
          <w:tcPr>
            <w:tcW w:w="7371" w:type="dxa"/>
          </w:tcPr>
          <w:p w:rsidR="00F03298" w:rsidRPr="00F03298" w:rsidRDefault="00F03298" w:rsidP="005D13EA">
            <w:pPr>
              <w:adjustRightInd w:val="0"/>
              <w:snapToGrid w:val="0"/>
              <w:rPr>
                <w:rFonts w:ascii="微软雅黑" w:eastAsia="微软雅黑" w:hAnsi="微软雅黑"/>
                <w:sz w:val="18"/>
                <w:szCs w:val="18"/>
              </w:rPr>
            </w:pPr>
            <w:r w:rsidRPr="00F03298">
              <w:rPr>
                <w:rFonts w:ascii="微软雅黑" w:eastAsia="微软雅黑" w:hAnsi="微软雅黑" w:hint="eastAsia"/>
                <w:sz w:val="18"/>
                <w:szCs w:val="18"/>
              </w:rPr>
              <w:t>基础电子馆：元器件、材料、仪器、设备、特种电子</w:t>
            </w:r>
          </w:p>
        </w:tc>
      </w:tr>
    </w:tbl>
    <w:p w:rsidR="004A2C79" w:rsidRPr="00A425A0" w:rsidRDefault="004A2C79" w:rsidP="00A425A0">
      <w:pPr>
        <w:adjustRightInd w:val="0"/>
        <w:snapToGrid w:val="0"/>
        <w:rPr>
          <w:rFonts w:ascii="微软雅黑" w:eastAsia="微软雅黑" w:hAnsi="微软雅黑"/>
          <w:szCs w:val="21"/>
        </w:rPr>
      </w:pPr>
    </w:p>
    <w:p w:rsidR="004A2C79" w:rsidRPr="00A425A0" w:rsidRDefault="00A5130E" w:rsidP="00A425A0">
      <w:pPr>
        <w:adjustRightInd w:val="0"/>
        <w:snapToGrid w:val="0"/>
        <w:ind w:firstLineChars="200" w:firstLine="420"/>
        <w:rPr>
          <w:rFonts w:ascii="微软雅黑" w:eastAsia="微软雅黑" w:hAnsi="微软雅黑"/>
          <w:szCs w:val="21"/>
        </w:rPr>
      </w:pPr>
      <w:r w:rsidRPr="00A425A0">
        <w:rPr>
          <w:rFonts w:ascii="微软雅黑" w:eastAsia="微软雅黑" w:hAnsi="微软雅黑" w:hint="eastAsia"/>
          <w:b/>
          <w:szCs w:val="21"/>
        </w:rPr>
        <w:t>三、</w:t>
      </w:r>
      <w:r w:rsidRPr="00A425A0">
        <w:rPr>
          <w:rFonts w:ascii="微软雅黑" w:eastAsia="微软雅黑" w:hAnsi="微软雅黑"/>
          <w:b/>
          <w:szCs w:val="21"/>
        </w:rPr>
        <w:t>CITE</w:t>
      </w:r>
      <w:r w:rsidRPr="00A425A0">
        <w:rPr>
          <w:rFonts w:ascii="微软雅黑" w:eastAsia="微软雅黑" w:hAnsi="微软雅黑" w:hint="eastAsia"/>
          <w:b/>
          <w:szCs w:val="21"/>
        </w:rPr>
        <w:t>201</w:t>
      </w:r>
      <w:r w:rsidRPr="00A425A0">
        <w:rPr>
          <w:rFonts w:ascii="微软雅黑" w:eastAsia="微软雅黑" w:hAnsi="微软雅黑"/>
          <w:b/>
          <w:szCs w:val="21"/>
        </w:rPr>
        <w:t>9</w:t>
      </w:r>
      <w:r w:rsidRPr="00A425A0">
        <w:rPr>
          <w:rFonts w:ascii="微软雅黑" w:eastAsia="微软雅黑" w:hAnsi="微软雅黑" w:hint="eastAsia"/>
          <w:b/>
          <w:szCs w:val="21"/>
        </w:rPr>
        <w:t>重点展示内容</w:t>
      </w:r>
    </w:p>
    <w:p w:rsidR="004A2C79" w:rsidRPr="00A425A0" w:rsidRDefault="00A5130E" w:rsidP="00A425A0">
      <w:pPr>
        <w:pStyle w:val="ab"/>
        <w:numPr>
          <w:ilvl w:val="0"/>
          <w:numId w:val="1"/>
        </w:numPr>
        <w:adjustRightInd w:val="0"/>
        <w:snapToGrid w:val="0"/>
        <w:ind w:firstLineChars="0"/>
        <w:rPr>
          <w:rFonts w:ascii="微软雅黑" w:eastAsia="微软雅黑" w:hAnsi="微软雅黑"/>
          <w:b/>
          <w:sz w:val="21"/>
          <w:szCs w:val="21"/>
        </w:rPr>
      </w:pPr>
      <w:r w:rsidRPr="00A425A0">
        <w:rPr>
          <w:rFonts w:ascii="微软雅黑" w:eastAsia="微软雅黑" w:hAnsi="微软雅黑" w:hint="eastAsia"/>
          <w:b/>
          <w:sz w:val="21"/>
          <w:szCs w:val="21"/>
        </w:rPr>
        <w:t>0</w:t>
      </w:r>
      <w:r w:rsidRPr="00A425A0">
        <w:rPr>
          <w:rFonts w:ascii="微软雅黑" w:eastAsia="微软雅黑" w:hAnsi="微软雅黑"/>
          <w:b/>
          <w:sz w:val="21"/>
          <w:szCs w:val="21"/>
        </w:rPr>
        <w:t>1</w:t>
      </w:r>
      <w:r w:rsidRPr="00A425A0">
        <w:rPr>
          <w:rFonts w:ascii="微软雅黑" w:eastAsia="微软雅黑" w:hAnsi="微软雅黑" w:hint="eastAsia"/>
          <w:b/>
          <w:sz w:val="21"/>
          <w:szCs w:val="21"/>
        </w:rPr>
        <w:t>、数字家庭，群雄逐鹿颠覆传统</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据《2018年智慧家庭物联网市场发展报告》显示，2018年全球智慧家庭市场规模将达710亿美元，中国市场占比将达32%。智能家居消费领域已成</w:t>
      </w:r>
      <w:r w:rsidRPr="00A425A0">
        <w:rPr>
          <w:rFonts w:ascii="微软雅黑" w:eastAsia="微软雅黑" w:hAnsi="微软雅黑"/>
          <w:szCs w:val="21"/>
        </w:rPr>
        <w:t>下一个</w:t>
      </w:r>
      <w:r w:rsidRPr="00A425A0">
        <w:rPr>
          <w:rFonts w:ascii="微软雅黑" w:eastAsia="微软雅黑" w:hAnsi="微软雅黑" w:hint="eastAsia"/>
          <w:szCs w:val="21"/>
        </w:rPr>
        <w:t>“</w:t>
      </w:r>
      <w:r w:rsidRPr="00A425A0">
        <w:rPr>
          <w:rFonts w:ascii="微软雅黑" w:eastAsia="微软雅黑" w:hAnsi="微软雅黑"/>
          <w:szCs w:val="21"/>
        </w:rPr>
        <w:t>蓝海</w:t>
      </w:r>
      <w:r w:rsidRPr="00A425A0">
        <w:rPr>
          <w:rFonts w:ascii="微软雅黑" w:eastAsia="微软雅黑" w:hAnsi="微软雅黑" w:hint="eastAsia"/>
          <w:szCs w:val="21"/>
        </w:rPr>
        <w:t>”，</w:t>
      </w:r>
      <w:r w:rsidRPr="00A425A0">
        <w:rPr>
          <w:rFonts w:ascii="微软雅黑" w:eastAsia="微软雅黑" w:hAnsi="微软雅黑"/>
          <w:szCs w:val="21"/>
        </w:rPr>
        <w:t>一个群雄逐鹿的局面正在形成。</w:t>
      </w:r>
    </w:p>
    <w:p w:rsidR="004A2C79"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szCs w:val="21"/>
        </w:rPr>
        <w:t>CITE</w:t>
      </w:r>
      <w:r w:rsidRPr="00A425A0">
        <w:rPr>
          <w:rFonts w:ascii="微软雅黑" w:eastAsia="微软雅黑" w:hAnsi="微软雅黑" w:hint="eastAsia"/>
          <w:szCs w:val="21"/>
        </w:rPr>
        <w:t>2019预计将上演智慧生活豪华展商阵容，包括海信、海尔U+、TCL、长虹、康佳、创</w:t>
      </w:r>
      <w:proofErr w:type="gramStart"/>
      <w:r w:rsidRPr="00A425A0">
        <w:rPr>
          <w:rFonts w:ascii="微软雅黑" w:eastAsia="微软雅黑" w:hAnsi="微软雅黑" w:hint="eastAsia"/>
          <w:szCs w:val="21"/>
        </w:rPr>
        <w:t>维国内</w:t>
      </w:r>
      <w:proofErr w:type="gramEnd"/>
      <w:r w:rsidRPr="00A425A0">
        <w:rPr>
          <w:rFonts w:ascii="微软雅黑" w:eastAsia="微软雅黑" w:hAnsi="微软雅黑" w:hint="eastAsia"/>
          <w:szCs w:val="21"/>
        </w:rPr>
        <w:t>七家主力家电厂商，以及系统级厂商，将全面打造未来智慧生活的配套软件、硬件领域的展示区。</w:t>
      </w:r>
    </w:p>
    <w:p w:rsidR="00A425A0" w:rsidRPr="00A425A0" w:rsidRDefault="00A425A0" w:rsidP="00A425A0">
      <w:pPr>
        <w:adjustRightInd w:val="0"/>
        <w:snapToGrid w:val="0"/>
        <w:ind w:firstLineChars="250" w:firstLine="525"/>
        <w:rPr>
          <w:rFonts w:ascii="微软雅黑" w:eastAsia="微软雅黑" w:hAnsi="微软雅黑" w:hint="eastAsia"/>
          <w:szCs w:val="21"/>
        </w:rPr>
      </w:pPr>
    </w:p>
    <w:p w:rsidR="004A2C79" w:rsidRPr="00A425A0" w:rsidRDefault="00A5130E" w:rsidP="00A425A0">
      <w:pPr>
        <w:pStyle w:val="ab"/>
        <w:widowControl w:val="0"/>
        <w:numPr>
          <w:ilvl w:val="0"/>
          <w:numId w:val="1"/>
        </w:numPr>
        <w:adjustRightInd w:val="0"/>
        <w:snapToGrid w:val="0"/>
        <w:ind w:firstLineChars="0"/>
        <w:jc w:val="both"/>
        <w:rPr>
          <w:rFonts w:ascii="微软雅黑" w:eastAsia="微软雅黑" w:hAnsi="微软雅黑"/>
          <w:sz w:val="21"/>
          <w:szCs w:val="21"/>
        </w:rPr>
      </w:pPr>
      <w:r w:rsidRPr="00A425A0">
        <w:rPr>
          <w:rFonts w:ascii="微软雅黑" w:eastAsia="微软雅黑" w:hAnsi="微软雅黑"/>
          <w:b/>
          <w:sz w:val="21"/>
          <w:szCs w:val="21"/>
        </w:rPr>
        <w:t>02</w:t>
      </w:r>
      <w:r w:rsidRPr="00A425A0">
        <w:rPr>
          <w:rFonts w:ascii="微软雅黑" w:eastAsia="微软雅黑" w:hAnsi="微软雅黑" w:hint="eastAsia"/>
          <w:b/>
          <w:sz w:val="21"/>
          <w:szCs w:val="21"/>
        </w:rPr>
        <w:t>、智能终端，加速生活信息智慧化</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近年来，智能终端行业进入超高速发展阶段，在国际市场上占有很大份额。创新、智能、绿色，是智能终端行业的三大趋势。</w:t>
      </w:r>
    </w:p>
    <w:p w:rsidR="004A2C79"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szCs w:val="21"/>
        </w:rPr>
        <w:t>CITE</w:t>
      </w:r>
      <w:r w:rsidRPr="00A425A0">
        <w:rPr>
          <w:rFonts w:ascii="微软雅黑" w:eastAsia="微软雅黑" w:hAnsi="微软雅黑" w:hint="eastAsia"/>
          <w:szCs w:val="21"/>
        </w:rPr>
        <w:t>2019智能终端展区内容将覆盖智能手机、智能家居、智能机器人、智能穿戴等多种类别，盛邀智能终端领域顶尖企业参加，带来最前沿科技产品展示，给参展企业与观展客户一场产业盛宴。</w:t>
      </w:r>
    </w:p>
    <w:p w:rsidR="00A425A0" w:rsidRPr="00A425A0" w:rsidRDefault="00A425A0" w:rsidP="00A425A0">
      <w:pPr>
        <w:adjustRightInd w:val="0"/>
        <w:snapToGrid w:val="0"/>
        <w:ind w:firstLineChars="250" w:firstLine="525"/>
        <w:rPr>
          <w:rFonts w:ascii="微软雅黑" w:eastAsia="微软雅黑" w:hAnsi="微软雅黑" w:hint="eastAsia"/>
          <w:szCs w:val="21"/>
        </w:rPr>
      </w:pPr>
    </w:p>
    <w:p w:rsidR="004A2C79" w:rsidRPr="00A425A0" w:rsidRDefault="00A5130E" w:rsidP="00A425A0">
      <w:pPr>
        <w:pStyle w:val="ab"/>
        <w:widowControl w:val="0"/>
        <w:numPr>
          <w:ilvl w:val="0"/>
          <w:numId w:val="1"/>
        </w:numPr>
        <w:adjustRightInd w:val="0"/>
        <w:snapToGrid w:val="0"/>
        <w:ind w:firstLineChars="0"/>
        <w:jc w:val="both"/>
        <w:rPr>
          <w:rFonts w:ascii="微软雅黑" w:eastAsia="微软雅黑" w:hAnsi="微软雅黑"/>
          <w:sz w:val="21"/>
          <w:szCs w:val="21"/>
        </w:rPr>
      </w:pPr>
      <w:r w:rsidRPr="00A425A0">
        <w:rPr>
          <w:rFonts w:ascii="微软雅黑" w:eastAsia="微软雅黑" w:hAnsi="微软雅黑" w:hint="eastAsia"/>
          <w:b/>
          <w:sz w:val="21"/>
          <w:szCs w:val="21"/>
        </w:rPr>
        <w:t>0</w:t>
      </w:r>
      <w:r w:rsidRPr="00A425A0">
        <w:rPr>
          <w:rFonts w:ascii="微软雅黑" w:eastAsia="微软雅黑" w:hAnsi="微软雅黑"/>
          <w:b/>
          <w:sz w:val="21"/>
          <w:szCs w:val="21"/>
        </w:rPr>
        <w:t>3</w:t>
      </w:r>
      <w:r w:rsidRPr="00A425A0">
        <w:rPr>
          <w:rFonts w:ascii="微软雅黑" w:eastAsia="微软雅黑" w:hAnsi="微软雅黑" w:hint="eastAsia"/>
          <w:b/>
          <w:sz w:val="21"/>
          <w:szCs w:val="21"/>
        </w:rPr>
        <w:t>、新型显示，</w:t>
      </w:r>
      <w:r w:rsidR="00290F2C" w:rsidRPr="00A425A0">
        <w:rPr>
          <w:rFonts w:ascii="微软雅黑" w:eastAsia="微软雅黑" w:hAnsi="微软雅黑" w:hint="eastAsia"/>
          <w:b/>
          <w:sz w:val="21"/>
          <w:szCs w:val="21"/>
        </w:rPr>
        <w:t>Touch未来</w:t>
      </w:r>
      <w:r w:rsidR="004C15E3" w:rsidRPr="00A425A0">
        <w:rPr>
          <w:rFonts w:ascii="微软雅黑" w:eastAsia="微软雅黑" w:hAnsi="微软雅黑" w:hint="eastAsia"/>
          <w:b/>
          <w:sz w:val="21"/>
          <w:szCs w:val="21"/>
        </w:rPr>
        <w:t>之屏</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2</w:t>
      </w:r>
      <w:r w:rsidRPr="00A425A0">
        <w:rPr>
          <w:rFonts w:ascii="微软雅黑" w:eastAsia="微软雅黑" w:hAnsi="微软雅黑"/>
          <w:szCs w:val="21"/>
        </w:rPr>
        <w:t>018</w:t>
      </w:r>
      <w:r w:rsidRPr="00A425A0">
        <w:rPr>
          <w:rFonts w:ascii="微软雅黑" w:eastAsia="微软雅黑" w:hAnsi="微软雅黑" w:hint="eastAsia"/>
          <w:szCs w:val="21"/>
        </w:rPr>
        <w:t>年工信部同</w:t>
      </w:r>
      <w:proofErr w:type="gramStart"/>
      <w:r w:rsidRPr="00A425A0">
        <w:rPr>
          <w:rFonts w:ascii="微软雅黑" w:eastAsia="微软雅黑" w:hAnsi="微软雅黑" w:hint="eastAsia"/>
          <w:szCs w:val="21"/>
        </w:rPr>
        <w:t>国家发改委</w:t>
      </w:r>
      <w:proofErr w:type="gramEnd"/>
      <w:r w:rsidRPr="00A425A0">
        <w:rPr>
          <w:rFonts w:ascii="微软雅黑" w:eastAsia="微软雅黑" w:hAnsi="微软雅黑" w:hint="eastAsia"/>
          <w:szCs w:val="21"/>
        </w:rPr>
        <w:t>共同编制了《新型显示产业超越发展三年行动计划》，引导支持企业通过技术创新带动产品创新，实现产品结构调整，培育中高端消费领域新增长点。</w:t>
      </w:r>
    </w:p>
    <w:p w:rsidR="004A2C79"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szCs w:val="21"/>
        </w:rPr>
        <w:t>CITE</w:t>
      </w:r>
      <w:r w:rsidRPr="00A425A0">
        <w:rPr>
          <w:rFonts w:ascii="微软雅黑" w:eastAsia="微软雅黑" w:hAnsi="微软雅黑" w:hint="eastAsia"/>
          <w:szCs w:val="21"/>
        </w:rPr>
        <w:t>新型显示馆，将该领域顶尖品牌厂商共聚一堂，为企业在互联网、物联网、人工智能等新领域的新型显示产品提供广阔平台与充足资源，</w:t>
      </w:r>
      <w:proofErr w:type="gramStart"/>
      <w:r w:rsidRPr="00A425A0">
        <w:rPr>
          <w:rFonts w:ascii="微软雅黑" w:eastAsia="微软雅黑" w:hAnsi="微软雅黑" w:hint="eastAsia"/>
          <w:szCs w:val="21"/>
        </w:rPr>
        <w:t>助力新型</w:t>
      </w:r>
      <w:proofErr w:type="gramEnd"/>
      <w:r w:rsidRPr="00A425A0">
        <w:rPr>
          <w:rFonts w:ascii="微软雅黑" w:eastAsia="微软雅黑" w:hAnsi="微软雅黑" w:hint="eastAsia"/>
          <w:szCs w:val="21"/>
        </w:rPr>
        <w:t>显示产业进一步发展。</w:t>
      </w:r>
    </w:p>
    <w:p w:rsidR="00A425A0" w:rsidRPr="00A425A0" w:rsidRDefault="00A425A0" w:rsidP="00A425A0">
      <w:pPr>
        <w:adjustRightInd w:val="0"/>
        <w:snapToGrid w:val="0"/>
        <w:ind w:firstLineChars="250" w:firstLine="525"/>
        <w:rPr>
          <w:rFonts w:ascii="微软雅黑" w:eastAsia="微软雅黑" w:hAnsi="微软雅黑" w:hint="eastAsia"/>
          <w:szCs w:val="21"/>
        </w:rPr>
      </w:pPr>
    </w:p>
    <w:p w:rsidR="004A2C79" w:rsidRPr="00A425A0" w:rsidRDefault="00A5130E" w:rsidP="00A425A0">
      <w:pPr>
        <w:pStyle w:val="ab"/>
        <w:widowControl w:val="0"/>
        <w:numPr>
          <w:ilvl w:val="0"/>
          <w:numId w:val="5"/>
        </w:numPr>
        <w:adjustRightInd w:val="0"/>
        <w:snapToGrid w:val="0"/>
        <w:ind w:firstLineChars="0"/>
        <w:jc w:val="both"/>
        <w:rPr>
          <w:rFonts w:ascii="微软雅黑" w:eastAsia="微软雅黑" w:hAnsi="微软雅黑"/>
          <w:sz w:val="21"/>
          <w:szCs w:val="21"/>
        </w:rPr>
      </w:pPr>
      <w:r w:rsidRPr="00A425A0">
        <w:rPr>
          <w:rFonts w:ascii="微软雅黑" w:eastAsia="微软雅黑" w:hAnsi="微软雅黑" w:hint="eastAsia"/>
          <w:b/>
          <w:sz w:val="21"/>
          <w:szCs w:val="21"/>
        </w:rPr>
        <w:t>0</w:t>
      </w:r>
      <w:r w:rsidRPr="00A425A0">
        <w:rPr>
          <w:rFonts w:ascii="微软雅黑" w:eastAsia="微软雅黑" w:hAnsi="微软雅黑"/>
          <w:b/>
          <w:sz w:val="21"/>
          <w:szCs w:val="21"/>
        </w:rPr>
        <w:t>4</w:t>
      </w:r>
      <w:r w:rsidRPr="00A425A0">
        <w:rPr>
          <w:rFonts w:ascii="微软雅黑" w:eastAsia="微软雅黑" w:hAnsi="微软雅黑" w:hint="eastAsia"/>
          <w:b/>
          <w:sz w:val="21"/>
          <w:szCs w:val="21"/>
        </w:rPr>
        <w:t>、</w:t>
      </w:r>
      <w:r w:rsidRPr="00A425A0">
        <w:rPr>
          <w:rFonts w:ascii="微软雅黑" w:eastAsia="微软雅黑" w:hAnsi="微软雅黑"/>
          <w:b/>
          <w:sz w:val="21"/>
          <w:szCs w:val="21"/>
        </w:rPr>
        <w:t>IC</w:t>
      </w:r>
      <w:r w:rsidRPr="00A425A0">
        <w:rPr>
          <w:rFonts w:ascii="微软雅黑" w:eastAsia="微软雅黑" w:hAnsi="微软雅黑" w:hint="eastAsia"/>
          <w:b/>
          <w:sz w:val="21"/>
          <w:szCs w:val="21"/>
        </w:rPr>
        <w:t>，电子核心先导产业</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szCs w:val="21"/>
        </w:rPr>
        <w:t>IC</w:t>
      </w:r>
      <w:r w:rsidRPr="00A425A0">
        <w:rPr>
          <w:rFonts w:ascii="微软雅黑" w:eastAsia="微软雅黑" w:hAnsi="微软雅黑" w:hint="eastAsia"/>
          <w:szCs w:val="21"/>
        </w:rPr>
        <w:t>作为电子信息产业的核心和基础，是支撑经济社会发展和保障国家安全的战略性、基础性和先导性产业。近年来，我国的通讯设备、个人电脑、消费类电子等市场领域规模迅猛增长，相应配套的政策引导与资金支持以及民间对IC产业投资热烈响应，使得中国作为世界最大的芯片消费国和进口</w:t>
      </w:r>
      <w:proofErr w:type="gramStart"/>
      <w:r w:rsidRPr="00A425A0">
        <w:rPr>
          <w:rFonts w:ascii="微软雅黑" w:eastAsia="微软雅黑" w:hAnsi="微软雅黑" w:hint="eastAsia"/>
          <w:szCs w:val="21"/>
        </w:rPr>
        <w:t>依赖国</w:t>
      </w:r>
      <w:proofErr w:type="gramEnd"/>
      <w:r w:rsidRPr="00A425A0">
        <w:rPr>
          <w:rFonts w:ascii="微软雅黑" w:eastAsia="微软雅黑" w:hAnsi="微软雅黑" w:hint="eastAsia"/>
          <w:szCs w:val="21"/>
        </w:rPr>
        <w:t>大有可为。</w:t>
      </w:r>
      <w:r w:rsidRPr="00A425A0">
        <w:rPr>
          <w:rFonts w:ascii="微软雅黑" w:eastAsia="微软雅黑" w:hAnsi="微软雅黑"/>
          <w:szCs w:val="21"/>
        </w:rPr>
        <w:t>CITE</w:t>
      </w:r>
      <w:r w:rsidRPr="00A425A0">
        <w:rPr>
          <w:rFonts w:ascii="微软雅黑" w:eastAsia="微软雅黑" w:hAnsi="微软雅黑" w:hint="eastAsia"/>
          <w:szCs w:val="21"/>
        </w:rPr>
        <w:t>2019汇聚</w:t>
      </w:r>
      <w:r w:rsidR="00290F2C" w:rsidRPr="00A425A0">
        <w:rPr>
          <w:rFonts w:ascii="微软雅黑" w:eastAsia="微软雅黑" w:hAnsi="微软雅黑" w:hint="eastAsia"/>
          <w:szCs w:val="21"/>
        </w:rPr>
        <w:t>半导体设计、制造、封测、设备和</w:t>
      </w:r>
      <w:r w:rsidRPr="00A425A0">
        <w:rPr>
          <w:rFonts w:ascii="微软雅黑" w:eastAsia="微软雅黑" w:hAnsi="微软雅黑" w:hint="eastAsia"/>
          <w:szCs w:val="21"/>
        </w:rPr>
        <w:t>材料</w:t>
      </w:r>
      <w:r w:rsidR="00290F2C" w:rsidRPr="00A425A0">
        <w:rPr>
          <w:rFonts w:ascii="微软雅黑" w:eastAsia="微软雅黑" w:hAnsi="微软雅黑" w:hint="eastAsia"/>
          <w:szCs w:val="21"/>
        </w:rPr>
        <w:t>的</w:t>
      </w:r>
      <w:r w:rsidRPr="00A425A0">
        <w:rPr>
          <w:rFonts w:ascii="微软雅黑" w:eastAsia="微软雅黑" w:hAnsi="微软雅黑" w:hint="eastAsia"/>
          <w:szCs w:val="21"/>
        </w:rPr>
        <w:t>主力厂商，一场I</w:t>
      </w:r>
      <w:r w:rsidRPr="00A425A0">
        <w:rPr>
          <w:rFonts w:ascii="微软雅黑" w:eastAsia="微软雅黑" w:hAnsi="微软雅黑"/>
          <w:szCs w:val="21"/>
        </w:rPr>
        <w:t>C</w:t>
      </w:r>
      <w:r w:rsidRPr="00A425A0">
        <w:rPr>
          <w:rFonts w:ascii="微软雅黑" w:eastAsia="微软雅黑" w:hAnsi="微软雅黑" w:hint="eastAsia"/>
          <w:szCs w:val="21"/>
        </w:rPr>
        <w:t>产业盛宴即将上演。</w:t>
      </w:r>
    </w:p>
    <w:p w:rsidR="004A2C79" w:rsidRPr="00A425A0" w:rsidRDefault="004A2C79" w:rsidP="00A425A0">
      <w:pPr>
        <w:pStyle w:val="ab"/>
        <w:adjustRightInd w:val="0"/>
        <w:snapToGrid w:val="0"/>
        <w:rPr>
          <w:rFonts w:ascii="微软雅黑" w:eastAsia="微软雅黑" w:hAnsi="微软雅黑"/>
          <w:sz w:val="21"/>
          <w:szCs w:val="21"/>
        </w:rPr>
      </w:pPr>
    </w:p>
    <w:p w:rsidR="004A2C79" w:rsidRPr="00A425A0" w:rsidRDefault="00A5130E" w:rsidP="00A425A0">
      <w:pPr>
        <w:pStyle w:val="ab"/>
        <w:numPr>
          <w:ilvl w:val="0"/>
          <w:numId w:val="1"/>
        </w:numPr>
        <w:adjustRightInd w:val="0"/>
        <w:snapToGrid w:val="0"/>
        <w:ind w:firstLineChars="0"/>
        <w:rPr>
          <w:rFonts w:ascii="微软雅黑" w:eastAsia="微软雅黑" w:hAnsi="微软雅黑"/>
          <w:b/>
          <w:sz w:val="21"/>
          <w:szCs w:val="21"/>
        </w:rPr>
      </w:pPr>
      <w:r w:rsidRPr="00A425A0">
        <w:rPr>
          <w:rFonts w:ascii="微软雅黑" w:eastAsia="微软雅黑" w:hAnsi="微软雅黑" w:hint="eastAsia"/>
          <w:b/>
          <w:sz w:val="21"/>
          <w:szCs w:val="21"/>
        </w:rPr>
        <w:t>0</w:t>
      </w:r>
      <w:r w:rsidRPr="00A425A0">
        <w:rPr>
          <w:rFonts w:ascii="微软雅黑" w:eastAsia="微软雅黑" w:hAnsi="微软雅黑"/>
          <w:b/>
          <w:sz w:val="21"/>
          <w:szCs w:val="21"/>
        </w:rPr>
        <w:t>5</w:t>
      </w:r>
      <w:r w:rsidRPr="00A425A0">
        <w:rPr>
          <w:rFonts w:ascii="微软雅黑" w:eastAsia="微软雅黑" w:hAnsi="微软雅黑" w:hint="eastAsia"/>
          <w:b/>
          <w:sz w:val="21"/>
          <w:szCs w:val="21"/>
        </w:rPr>
        <w:t>、人工智能，开启未来之门</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szCs w:val="21"/>
        </w:rPr>
        <w:t>国务院印发《新一代人工智能发展规划》，</w:t>
      </w:r>
      <w:r w:rsidRPr="00A425A0">
        <w:rPr>
          <w:rFonts w:ascii="微软雅黑" w:eastAsia="微软雅黑" w:hAnsi="微软雅黑" w:hint="eastAsia"/>
          <w:szCs w:val="21"/>
        </w:rPr>
        <w:t>提出要重点扶持</w:t>
      </w:r>
      <w:r w:rsidRPr="00A425A0">
        <w:rPr>
          <w:rFonts w:ascii="微软雅黑" w:eastAsia="微软雅黑" w:hAnsi="微软雅黑"/>
          <w:szCs w:val="21"/>
        </w:rPr>
        <w:t>我国新一代人工智能</w:t>
      </w:r>
      <w:r w:rsidRPr="00A425A0">
        <w:rPr>
          <w:rFonts w:ascii="微软雅黑" w:eastAsia="微软雅黑" w:hAnsi="微软雅黑" w:hint="eastAsia"/>
          <w:szCs w:val="21"/>
        </w:rPr>
        <w:t>行业</w:t>
      </w:r>
      <w:r w:rsidRPr="00A425A0">
        <w:rPr>
          <w:rFonts w:ascii="微软雅黑" w:eastAsia="微软雅黑" w:hAnsi="微软雅黑"/>
          <w:szCs w:val="21"/>
        </w:rPr>
        <w:t>发展</w:t>
      </w:r>
      <w:r w:rsidRPr="00A425A0">
        <w:rPr>
          <w:rFonts w:ascii="微软雅黑" w:eastAsia="微软雅黑" w:hAnsi="微软雅黑" w:hint="eastAsia"/>
          <w:szCs w:val="21"/>
        </w:rPr>
        <w:t>，加快</w:t>
      </w:r>
      <w:r w:rsidRPr="00A425A0">
        <w:rPr>
          <w:rFonts w:ascii="微软雅黑" w:eastAsia="微软雅黑" w:hAnsi="微软雅黑"/>
          <w:szCs w:val="21"/>
        </w:rPr>
        <w:t>建设</w:t>
      </w:r>
      <w:r w:rsidRPr="00A425A0">
        <w:rPr>
          <w:rFonts w:ascii="微软雅黑" w:eastAsia="微软雅黑" w:hAnsi="微软雅黑"/>
          <w:szCs w:val="21"/>
        </w:rPr>
        <w:lastRenderedPageBreak/>
        <w:t>创新型国家和世界科技强国。人工智能技术</w:t>
      </w:r>
      <w:r w:rsidRPr="00A425A0">
        <w:rPr>
          <w:rFonts w:ascii="微软雅黑" w:eastAsia="微软雅黑" w:hAnsi="微软雅黑" w:hint="eastAsia"/>
          <w:szCs w:val="21"/>
        </w:rPr>
        <w:t>已经</w:t>
      </w:r>
      <w:r w:rsidRPr="00A425A0">
        <w:rPr>
          <w:rFonts w:ascii="微软雅黑" w:eastAsia="微软雅黑" w:hAnsi="微软雅黑"/>
          <w:szCs w:val="21"/>
        </w:rPr>
        <w:t>渗透</w:t>
      </w:r>
      <w:r w:rsidRPr="00A425A0">
        <w:rPr>
          <w:rFonts w:ascii="微软雅黑" w:eastAsia="微软雅黑" w:hAnsi="微软雅黑" w:hint="eastAsia"/>
          <w:szCs w:val="21"/>
        </w:rPr>
        <w:t>进生活的方方面面，</w:t>
      </w:r>
      <w:r w:rsidRPr="00A425A0">
        <w:rPr>
          <w:rFonts w:ascii="微软雅黑" w:eastAsia="微软雅黑" w:hAnsi="微软雅黑"/>
          <w:szCs w:val="21"/>
        </w:rPr>
        <w:t>智能化</w:t>
      </w:r>
      <w:r w:rsidRPr="00A425A0">
        <w:rPr>
          <w:rFonts w:ascii="微软雅黑" w:eastAsia="微软雅黑" w:hAnsi="微软雅黑" w:hint="eastAsia"/>
          <w:szCs w:val="21"/>
        </w:rPr>
        <w:t>的</w:t>
      </w:r>
      <w:r w:rsidRPr="00A425A0">
        <w:rPr>
          <w:rFonts w:ascii="微软雅黑" w:eastAsia="微软雅黑" w:hAnsi="微软雅黑"/>
          <w:szCs w:val="21"/>
        </w:rPr>
        <w:t>新产品、新技术、新业态，</w:t>
      </w:r>
      <w:r w:rsidRPr="00A425A0">
        <w:rPr>
          <w:rFonts w:ascii="微软雅黑" w:eastAsia="微软雅黑" w:hAnsi="微软雅黑" w:hint="eastAsia"/>
          <w:szCs w:val="21"/>
        </w:rPr>
        <w:t>已经</w:t>
      </w:r>
      <w:r w:rsidRPr="00A425A0">
        <w:rPr>
          <w:rFonts w:ascii="微软雅黑" w:eastAsia="微软雅黑" w:hAnsi="微软雅黑"/>
          <w:szCs w:val="21"/>
        </w:rPr>
        <w:t>改变人类</w:t>
      </w:r>
      <w:r w:rsidRPr="00A425A0">
        <w:rPr>
          <w:rFonts w:ascii="微软雅黑" w:eastAsia="微软雅黑" w:hAnsi="微软雅黑" w:hint="eastAsia"/>
          <w:szCs w:val="21"/>
        </w:rPr>
        <w:t>的</w:t>
      </w:r>
      <w:r w:rsidRPr="00A425A0">
        <w:rPr>
          <w:rFonts w:ascii="微软雅黑" w:eastAsia="微软雅黑" w:hAnsi="微软雅黑"/>
          <w:szCs w:val="21"/>
        </w:rPr>
        <w:t>生活方式</w:t>
      </w:r>
      <w:r w:rsidRPr="00A425A0">
        <w:rPr>
          <w:rFonts w:ascii="微软雅黑" w:eastAsia="微软雅黑" w:hAnsi="微软雅黑" w:hint="eastAsia"/>
          <w:szCs w:val="21"/>
        </w:rPr>
        <w:t>甚至经济结构</w:t>
      </w:r>
      <w:r w:rsidRPr="00A425A0">
        <w:rPr>
          <w:rFonts w:ascii="微软雅黑" w:eastAsia="微软雅黑" w:hAnsi="微软雅黑"/>
          <w:szCs w:val="21"/>
        </w:rPr>
        <w:t>，实现社会生产力的整体跃升。</w:t>
      </w:r>
    </w:p>
    <w:p w:rsidR="004A2C79"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CITE201</w:t>
      </w:r>
      <w:r w:rsidRPr="00A425A0">
        <w:rPr>
          <w:rFonts w:ascii="微软雅黑" w:eastAsia="微软雅黑" w:hAnsi="微软雅黑"/>
          <w:szCs w:val="21"/>
        </w:rPr>
        <w:t>9</w:t>
      </w:r>
      <w:r w:rsidRPr="00A425A0">
        <w:rPr>
          <w:rFonts w:ascii="微软雅黑" w:eastAsia="微软雅黑" w:hAnsi="微软雅黑" w:hint="eastAsia"/>
          <w:szCs w:val="21"/>
        </w:rPr>
        <w:t>人工智能主题馆将全面展示人工</w:t>
      </w:r>
      <w:r w:rsidR="00290F2C" w:rsidRPr="00A425A0">
        <w:rPr>
          <w:rFonts w:ascii="微软雅黑" w:eastAsia="微软雅黑" w:hAnsi="微软雅黑" w:hint="eastAsia"/>
          <w:szCs w:val="21"/>
        </w:rPr>
        <w:t>智能生态圈体系，展示量子通信、虚拟现实等炙手可热的尖端技术产品</w:t>
      </w:r>
      <w:r w:rsidRPr="00A425A0">
        <w:rPr>
          <w:rFonts w:ascii="微软雅黑" w:eastAsia="微软雅黑" w:hAnsi="微软雅黑" w:hint="eastAsia"/>
          <w:szCs w:val="21"/>
        </w:rPr>
        <w:t>，涵盖机器人、智慧城市、智慧教育、智慧汽车、智慧医疗等</w:t>
      </w:r>
      <w:r w:rsidR="00290F2C" w:rsidRPr="00A425A0">
        <w:rPr>
          <w:rFonts w:ascii="微软雅黑" w:eastAsia="微软雅黑" w:hAnsi="微软雅黑" w:hint="eastAsia"/>
          <w:szCs w:val="21"/>
        </w:rPr>
        <w:t>AI应用</w:t>
      </w:r>
      <w:r w:rsidRPr="00A425A0">
        <w:rPr>
          <w:rFonts w:ascii="微软雅黑" w:eastAsia="微软雅黑" w:hAnsi="微软雅黑" w:hint="eastAsia"/>
          <w:szCs w:val="21"/>
        </w:rPr>
        <w:t>板块，探索政、产、学、</w:t>
      </w:r>
      <w:proofErr w:type="gramStart"/>
      <w:r w:rsidRPr="00A425A0">
        <w:rPr>
          <w:rFonts w:ascii="微软雅黑" w:eastAsia="微软雅黑" w:hAnsi="微软雅黑" w:hint="eastAsia"/>
          <w:szCs w:val="21"/>
        </w:rPr>
        <w:t>研</w:t>
      </w:r>
      <w:proofErr w:type="gramEnd"/>
      <w:r w:rsidRPr="00A425A0">
        <w:rPr>
          <w:rFonts w:ascii="微软雅黑" w:eastAsia="微软雅黑" w:hAnsi="微软雅黑" w:hint="eastAsia"/>
          <w:szCs w:val="21"/>
        </w:rPr>
        <w:t>、用合作机制，推动人工智能核心技术创新与产业发展。</w:t>
      </w:r>
    </w:p>
    <w:p w:rsidR="00A425A0" w:rsidRPr="00A425A0" w:rsidRDefault="00A425A0" w:rsidP="00A425A0">
      <w:pPr>
        <w:adjustRightInd w:val="0"/>
        <w:snapToGrid w:val="0"/>
        <w:ind w:firstLineChars="250" w:firstLine="525"/>
        <w:rPr>
          <w:rFonts w:ascii="微软雅黑" w:eastAsia="微软雅黑" w:hAnsi="微软雅黑" w:hint="eastAsia"/>
          <w:szCs w:val="21"/>
        </w:rPr>
      </w:pPr>
    </w:p>
    <w:p w:rsidR="004A2C79" w:rsidRPr="00A425A0" w:rsidRDefault="00A5130E" w:rsidP="00A425A0">
      <w:pPr>
        <w:pStyle w:val="ab"/>
        <w:widowControl w:val="0"/>
        <w:numPr>
          <w:ilvl w:val="0"/>
          <w:numId w:val="1"/>
        </w:numPr>
        <w:adjustRightInd w:val="0"/>
        <w:snapToGrid w:val="0"/>
        <w:ind w:firstLineChars="0"/>
        <w:jc w:val="both"/>
        <w:rPr>
          <w:rFonts w:ascii="微软雅黑" w:eastAsia="微软雅黑" w:hAnsi="微软雅黑"/>
          <w:b/>
          <w:sz w:val="21"/>
          <w:szCs w:val="21"/>
        </w:rPr>
      </w:pPr>
      <w:r w:rsidRPr="00A425A0">
        <w:rPr>
          <w:rFonts w:ascii="微软雅黑" w:eastAsia="微软雅黑" w:hAnsi="微软雅黑"/>
          <w:b/>
          <w:sz w:val="21"/>
          <w:szCs w:val="21"/>
        </w:rPr>
        <w:t>06</w:t>
      </w:r>
      <w:r w:rsidRPr="00A425A0">
        <w:rPr>
          <w:rFonts w:ascii="微软雅黑" w:eastAsia="微软雅黑" w:hAnsi="微软雅黑" w:hint="eastAsia"/>
          <w:b/>
          <w:sz w:val="21"/>
          <w:szCs w:val="21"/>
        </w:rPr>
        <w:t>、汽车电子，</w:t>
      </w:r>
      <w:r w:rsidR="004C15E3" w:rsidRPr="00A425A0">
        <w:rPr>
          <w:rFonts w:ascii="微软雅黑" w:eastAsia="微软雅黑" w:hAnsi="微软雅黑" w:hint="eastAsia"/>
          <w:b/>
          <w:sz w:val="21"/>
          <w:szCs w:val="21"/>
        </w:rPr>
        <w:t>移动的智能空间</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随着数字技术大量应用于汽车电子行业，汽车整体智能化水平不断提升，自动驾驶汽车产业快速发展，汽</w:t>
      </w:r>
      <w:r w:rsidR="004C15E3" w:rsidRPr="00A425A0">
        <w:rPr>
          <w:rFonts w:ascii="微软雅黑" w:eastAsia="微软雅黑" w:hAnsi="微软雅黑" w:hint="eastAsia"/>
          <w:szCs w:val="21"/>
        </w:rPr>
        <w:t>车电子领域正在快速成为汽车新兴技术的“主战场”，汽车正成为移动的智能空间带我们驶向未来。工业和信息化部制定的</w:t>
      </w:r>
      <w:r w:rsidRPr="00A425A0">
        <w:rPr>
          <w:rFonts w:ascii="微软雅黑" w:eastAsia="微软雅黑" w:hAnsi="微软雅黑" w:hint="eastAsia"/>
          <w:szCs w:val="21"/>
        </w:rPr>
        <w:t>《电子信息制造业“十二五”发展规划》将汽车电子作为国家重点支持的战略性新兴领域，予以重点支持。</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CITE201</w:t>
      </w:r>
      <w:r w:rsidRPr="00A425A0">
        <w:rPr>
          <w:rFonts w:ascii="微软雅黑" w:eastAsia="微软雅黑" w:hAnsi="微软雅黑"/>
          <w:szCs w:val="21"/>
        </w:rPr>
        <w:t>9</w:t>
      </w:r>
      <w:r w:rsidRPr="00A425A0">
        <w:rPr>
          <w:rFonts w:ascii="微软雅黑" w:eastAsia="微软雅黑" w:hAnsi="微软雅黑" w:hint="eastAsia"/>
          <w:szCs w:val="21"/>
        </w:rPr>
        <w:t>汽车电子主题馆，将展示汽车电子软硬件、智能驾驶与锂电新能源等尖端技术产品，同时众多优秀汽车整车公司、汽车零配件公司、锂电池厂商最新的产品和技术将亮相现场，带来一场行业品牌盛典。</w:t>
      </w:r>
    </w:p>
    <w:p w:rsidR="004A2C79" w:rsidRPr="00A425A0" w:rsidRDefault="00A5130E" w:rsidP="00A425A0">
      <w:pPr>
        <w:pStyle w:val="ab"/>
        <w:numPr>
          <w:ilvl w:val="0"/>
          <w:numId w:val="3"/>
        </w:numPr>
        <w:adjustRightInd w:val="0"/>
        <w:snapToGrid w:val="0"/>
        <w:ind w:firstLineChars="0"/>
        <w:rPr>
          <w:rFonts w:ascii="微软雅黑" w:eastAsia="微软雅黑" w:hAnsi="微软雅黑"/>
          <w:b/>
          <w:sz w:val="21"/>
          <w:szCs w:val="21"/>
        </w:rPr>
      </w:pPr>
      <w:r w:rsidRPr="00A425A0">
        <w:rPr>
          <w:rFonts w:ascii="微软雅黑" w:eastAsia="微软雅黑" w:hAnsi="微软雅黑"/>
          <w:b/>
          <w:sz w:val="21"/>
          <w:szCs w:val="21"/>
        </w:rPr>
        <w:t>07</w:t>
      </w:r>
      <w:r w:rsidRPr="00A425A0">
        <w:rPr>
          <w:rFonts w:ascii="微软雅黑" w:eastAsia="微软雅黑" w:hAnsi="微软雅黑" w:hint="eastAsia"/>
          <w:b/>
          <w:sz w:val="21"/>
          <w:szCs w:val="21"/>
        </w:rPr>
        <w:t>、5</w:t>
      </w:r>
      <w:r w:rsidRPr="00A425A0">
        <w:rPr>
          <w:rFonts w:ascii="微软雅黑" w:eastAsia="微软雅黑" w:hAnsi="微软雅黑"/>
          <w:b/>
          <w:sz w:val="21"/>
          <w:szCs w:val="21"/>
        </w:rPr>
        <w:t>G</w:t>
      </w:r>
      <w:r w:rsidRPr="00A425A0">
        <w:rPr>
          <w:rFonts w:ascii="微软雅黑" w:eastAsia="微软雅黑" w:hAnsi="微软雅黑" w:hint="eastAsia"/>
          <w:b/>
          <w:sz w:val="21"/>
          <w:szCs w:val="21"/>
        </w:rPr>
        <w:t>和</w:t>
      </w:r>
      <w:proofErr w:type="gramStart"/>
      <w:r w:rsidRPr="00A425A0">
        <w:rPr>
          <w:rFonts w:ascii="微软雅黑" w:eastAsia="微软雅黑" w:hAnsi="微软雅黑" w:hint="eastAsia"/>
          <w:b/>
          <w:sz w:val="21"/>
          <w:szCs w:val="21"/>
        </w:rPr>
        <w:t>物联网</w:t>
      </w:r>
      <w:proofErr w:type="gramEnd"/>
      <w:r w:rsidR="004C15E3" w:rsidRPr="00A425A0">
        <w:rPr>
          <w:rFonts w:ascii="微软雅黑" w:eastAsia="微软雅黑" w:hAnsi="微软雅黑" w:hint="eastAsia"/>
          <w:b/>
          <w:sz w:val="21"/>
          <w:szCs w:val="21"/>
        </w:rPr>
        <w:t>，</w:t>
      </w:r>
      <w:r w:rsidR="00D43EFD" w:rsidRPr="00A425A0">
        <w:rPr>
          <w:rFonts w:ascii="微软雅黑" w:eastAsia="微软雅黑" w:hAnsi="微软雅黑" w:hint="eastAsia"/>
          <w:b/>
          <w:sz w:val="21"/>
          <w:szCs w:val="21"/>
        </w:rPr>
        <w:t>势不可挡的未来</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为进一步</w:t>
      </w:r>
      <w:proofErr w:type="gramStart"/>
      <w:r w:rsidRPr="00A425A0">
        <w:rPr>
          <w:rFonts w:ascii="微软雅黑" w:eastAsia="微软雅黑" w:hAnsi="微软雅黑" w:hint="eastAsia"/>
          <w:szCs w:val="21"/>
        </w:rPr>
        <w:t>夯实物</w:t>
      </w:r>
      <w:proofErr w:type="gramEnd"/>
      <w:r w:rsidRPr="00A425A0">
        <w:rPr>
          <w:rFonts w:ascii="微软雅黑" w:eastAsia="微软雅黑" w:hAnsi="微软雅黑" w:hint="eastAsia"/>
          <w:szCs w:val="21"/>
        </w:rPr>
        <w:t>联网应用基础设施，推进NB-IoT网络部署和拓展行业应用，加快NB-IoT的创新和发展，工业和信息化部发布就关于全面推进移动物联网（NB-IoT）建设发展的通知。</w:t>
      </w:r>
      <w:r w:rsidR="00B33A2B" w:rsidRPr="00A425A0">
        <w:rPr>
          <w:rFonts w:ascii="微软雅黑" w:eastAsia="微软雅黑" w:hAnsi="微软雅黑" w:hint="eastAsia"/>
          <w:szCs w:val="21"/>
        </w:rPr>
        <w:t>同时，</w:t>
      </w:r>
      <w:r w:rsidR="00D43EFD" w:rsidRPr="00A425A0">
        <w:rPr>
          <w:rFonts w:ascii="微软雅黑" w:eastAsia="微软雅黑" w:hAnsi="微软雅黑" w:hint="eastAsia"/>
          <w:szCs w:val="21"/>
        </w:rPr>
        <w:t>推动</w:t>
      </w:r>
      <w:r w:rsidRPr="00A425A0">
        <w:rPr>
          <w:rFonts w:ascii="微软雅黑" w:eastAsia="微软雅黑" w:hAnsi="微软雅黑" w:hint="eastAsia"/>
          <w:szCs w:val="21"/>
        </w:rPr>
        <w:t>积极发展基于Lora、Sigfox技术的相关设施，有助于推进网络强国和制造强国建设、促进“大众创业、万众创新”和“互联网+”发展。</w:t>
      </w:r>
    </w:p>
    <w:p w:rsidR="004A2C79" w:rsidRPr="00A425A0" w:rsidRDefault="004A2C79" w:rsidP="00A425A0">
      <w:pPr>
        <w:pStyle w:val="ab"/>
        <w:adjustRightInd w:val="0"/>
        <w:snapToGrid w:val="0"/>
        <w:rPr>
          <w:rFonts w:ascii="微软雅黑" w:eastAsia="微软雅黑" w:hAnsi="微软雅黑"/>
          <w:sz w:val="21"/>
          <w:szCs w:val="21"/>
        </w:rPr>
      </w:pPr>
    </w:p>
    <w:p w:rsidR="004A2C79" w:rsidRPr="00A425A0" w:rsidRDefault="00A5130E" w:rsidP="00A425A0">
      <w:pPr>
        <w:pStyle w:val="ab"/>
        <w:numPr>
          <w:ilvl w:val="0"/>
          <w:numId w:val="3"/>
        </w:numPr>
        <w:adjustRightInd w:val="0"/>
        <w:snapToGrid w:val="0"/>
        <w:ind w:firstLineChars="0"/>
        <w:rPr>
          <w:rFonts w:ascii="微软雅黑" w:eastAsia="微软雅黑" w:hAnsi="微软雅黑"/>
          <w:b/>
          <w:sz w:val="21"/>
          <w:szCs w:val="21"/>
        </w:rPr>
      </w:pPr>
      <w:r w:rsidRPr="00A425A0">
        <w:rPr>
          <w:rFonts w:ascii="微软雅黑" w:eastAsia="微软雅黑" w:hAnsi="微软雅黑" w:hint="eastAsia"/>
          <w:b/>
          <w:sz w:val="21"/>
          <w:szCs w:val="21"/>
        </w:rPr>
        <w:t>0</w:t>
      </w:r>
      <w:r w:rsidRPr="00A425A0">
        <w:rPr>
          <w:rFonts w:ascii="微软雅黑" w:eastAsia="微软雅黑" w:hAnsi="微软雅黑"/>
          <w:b/>
          <w:sz w:val="21"/>
          <w:szCs w:val="21"/>
        </w:rPr>
        <w:t>8</w:t>
      </w:r>
      <w:r w:rsidRPr="00A425A0">
        <w:rPr>
          <w:rFonts w:ascii="微软雅黑" w:eastAsia="微软雅黑" w:hAnsi="微软雅黑" w:hint="eastAsia"/>
          <w:b/>
          <w:sz w:val="21"/>
          <w:szCs w:val="21"/>
        </w:rPr>
        <w:t>、智能制造，第四次产业革命来袭</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智能制造被称为第四次产业革命，</w:t>
      </w:r>
      <w:hyperlink r:id="rId5" w:tgtFrame="_blank" w:tooltip="德国" w:history="1">
        <w:r w:rsidRPr="00A425A0">
          <w:rPr>
            <w:rFonts w:ascii="微软雅黑" w:eastAsia="微软雅黑" w:hAnsi="微软雅黑" w:hint="eastAsia"/>
            <w:szCs w:val="21"/>
          </w:rPr>
          <w:t>德国</w:t>
        </w:r>
      </w:hyperlink>
      <w:r w:rsidRPr="00A425A0">
        <w:rPr>
          <w:rFonts w:ascii="微软雅黑" w:eastAsia="微软雅黑" w:hAnsi="微软雅黑" w:hint="eastAsia"/>
          <w:szCs w:val="21"/>
        </w:rPr>
        <w:t>工业4.0、</w:t>
      </w:r>
      <w:hyperlink r:id="rId6" w:tgtFrame="_blank" w:tooltip="韩国" w:history="1">
        <w:r w:rsidRPr="00A425A0">
          <w:rPr>
            <w:rFonts w:ascii="微软雅黑" w:eastAsia="微软雅黑" w:hAnsi="微软雅黑" w:hint="eastAsia"/>
            <w:szCs w:val="21"/>
          </w:rPr>
          <w:t>韩国</w:t>
        </w:r>
      </w:hyperlink>
      <w:r w:rsidRPr="00A425A0">
        <w:rPr>
          <w:rFonts w:ascii="微软雅黑" w:eastAsia="微软雅黑" w:hAnsi="微软雅黑" w:hint="eastAsia"/>
          <w:szCs w:val="21"/>
        </w:rPr>
        <w:t>制造业创新3.0、</w:t>
      </w:r>
      <w:hyperlink r:id="rId7" w:tgtFrame="_blank" w:tooltip="日本" w:history="1">
        <w:r w:rsidRPr="00A425A0">
          <w:rPr>
            <w:rFonts w:ascii="微软雅黑" w:eastAsia="微软雅黑" w:hAnsi="微软雅黑" w:hint="eastAsia"/>
            <w:szCs w:val="21"/>
          </w:rPr>
          <w:t>日本</w:t>
        </w:r>
      </w:hyperlink>
      <w:r w:rsidRPr="00A425A0">
        <w:rPr>
          <w:rFonts w:ascii="微软雅黑" w:eastAsia="微软雅黑" w:hAnsi="微软雅黑" w:hint="eastAsia"/>
          <w:szCs w:val="21"/>
        </w:rPr>
        <w:t>工业创新3.0等各国相关战略，都是希望在新一轮全球制造业的分工和竞争中抢得先机。2</w:t>
      </w:r>
      <w:r w:rsidRPr="00A425A0">
        <w:rPr>
          <w:rFonts w:ascii="微软雅黑" w:eastAsia="微软雅黑" w:hAnsi="微软雅黑"/>
          <w:szCs w:val="21"/>
        </w:rPr>
        <w:t>019年是</w:t>
      </w:r>
      <w:r w:rsidRPr="00A425A0">
        <w:rPr>
          <w:rFonts w:ascii="微软雅黑" w:eastAsia="微软雅黑" w:hAnsi="微软雅黑" w:hint="eastAsia"/>
          <w:szCs w:val="21"/>
        </w:rPr>
        <w:t>我国</w:t>
      </w:r>
      <w:r w:rsidRPr="00A425A0">
        <w:rPr>
          <w:rFonts w:ascii="微软雅黑" w:eastAsia="微软雅黑" w:hAnsi="微软雅黑"/>
          <w:szCs w:val="21"/>
        </w:rPr>
        <w:t>全面实施</w:t>
      </w:r>
      <w:r w:rsidRPr="00A425A0">
        <w:rPr>
          <w:rFonts w:ascii="微软雅黑" w:eastAsia="微软雅黑" w:hAnsi="微软雅黑" w:hint="eastAsia"/>
          <w:szCs w:val="21"/>
        </w:rPr>
        <w:t>“</w:t>
      </w:r>
      <w:r w:rsidRPr="00A425A0">
        <w:rPr>
          <w:rFonts w:ascii="微软雅黑" w:eastAsia="微软雅黑" w:hAnsi="微软雅黑"/>
          <w:szCs w:val="21"/>
        </w:rPr>
        <w:t>中国制造2025</w:t>
      </w:r>
      <w:r w:rsidRPr="00A425A0">
        <w:rPr>
          <w:rFonts w:ascii="微软雅黑" w:eastAsia="微软雅黑" w:hAnsi="微软雅黑" w:hint="eastAsia"/>
          <w:szCs w:val="21"/>
        </w:rPr>
        <w:t>”</w:t>
      </w:r>
      <w:r w:rsidRPr="00A425A0">
        <w:rPr>
          <w:rFonts w:ascii="微软雅黑" w:eastAsia="微软雅黑" w:hAnsi="微软雅黑"/>
          <w:szCs w:val="21"/>
        </w:rPr>
        <w:t>的关键一年，</w:t>
      </w:r>
      <w:r w:rsidRPr="00A425A0">
        <w:rPr>
          <w:rFonts w:ascii="微软雅黑" w:eastAsia="微软雅黑" w:hAnsi="微软雅黑" w:hint="eastAsia"/>
          <w:szCs w:val="21"/>
        </w:rPr>
        <w:t>政策</w:t>
      </w:r>
      <w:r w:rsidRPr="00A425A0">
        <w:rPr>
          <w:rFonts w:ascii="微软雅黑" w:eastAsia="微软雅黑" w:hAnsi="微软雅黑"/>
          <w:szCs w:val="21"/>
        </w:rPr>
        <w:t>进一步鼓励落实制造业高端装备创新，力求实现生产制造现场的智能化、自动化、省人化。</w:t>
      </w:r>
    </w:p>
    <w:p w:rsidR="004A2C79" w:rsidRPr="00A425A0" w:rsidRDefault="00A5130E"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CITE</w:t>
      </w:r>
      <w:r w:rsidR="00427040" w:rsidRPr="00A425A0">
        <w:rPr>
          <w:rFonts w:ascii="微软雅黑" w:eastAsia="微软雅黑" w:hAnsi="微软雅黑" w:hint="eastAsia"/>
          <w:szCs w:val="21"/>
        </w:rPr>
        <w:t xml:space="preserve"> </w:t>
      </w:r>
      <w:r w:rsidRPr="00A425A0">
        <w:rPr>
          <w:rFonts w:ascii="微软雅黑" w:eastAsia="微软雅黑" w:hAnsi="微软雅黑" w:hint="eastAsia"/>
          <w:szCs w:val="21"/>
        </w:rPr>
        <w:t>201</w:t>
      </w:r>
      <w:r w:rsidR="00427040" w:rsidRPr="00A425A0">
        <w:rPr>
          <w:rFonts w:ascii="微软雅黑" w:eastAsia="微软雅黑" w:hAnsi="微软雅黑" w:hint="eastAsia"/>
          <w:szCs w:val="21"/>
        </w:rPr>
        <w:t>9</w:t>
      </w:r>
      <w:r w:rsidRPr="00A425A0">
        <w:rPr>
          <w:rFonts w:ascii="微软雅黑" w:eastAsia="微软雅黑" w:hAnsi="微软雅黑" w:hint="eastAsia"/>
          <w:szCs w:val="21"/>
        </w:rPr>
        <w:t>，积极响应国家政策，全方位展现中国“智能制作”的实力，重点展示3C机器人，服务机器人，包括机器人本体、集成与应用、传动与控制系统、机器人相关零部件；以及医疗机器人、教育机器人、服务机器人、人工智能、无人机、智能硬件和</w:t>
      </w:r>
      <w:proofErr w:type="gramStart"/>
      <w:r w:rsidRPr="00A425A0">
        <w:rPr>
          <w:rFonts w:ascii="微软雅黑" w:eastAsia="微软雅黑" w:hAnsi="微软雅黑" w:hint="eastAsia"/>
          <w:szCs w:val="21"/>
        </w:rPr>
        <w:t>可</w:t>
      </w:r>
      <w:proofErr w:type="gramEnd"/>
      <w:r w:rsidRPr="00A425A0">
        <w:rPr>
          <w:rFonts w:ascii="微软雅黑" w:eastAsia="微软雅黑" w:hAnsi="微软雅黑" w:hint="eastAsia"/>
          <w:szCs w:val="21"/>
        </w:rPr>
        <w:t>穿戴设备等。</w:t>
      </w:r>
    </w:p>
    <w:p w:rsidR="00A425A0" w:rsidRDefault="00A425A0" w:rsidP="00A425A0">
      <w:pPr>
        <w:adjustRightInd w:val="0"/>
        <w:snapToGrid w:val="0"/>
        <w:rPr>
          <w:rFonts w:ascii="微软雅黑" w:eastAsia="微软雅黑" w:hAnsi="微软雅黑"/>
          <w:b/>
          <w:kern w:val="0"/>
          <w:szCs w:val="21"/>
        </w:rPr>
      </w:pPr>
    </w:p>
    <w:p w:rsidR="00A425A0" w:rsidRDefault="00A425A0" w:rsidP="00A425A0">
      <w:pPr>
        <w:adjustRightInd w:val="0"/>
        <w:snapToGrid w:val="0"/>
        <w:rPr>
          <w:rFonts w:ascii="微软雅黑" w:eastAsia="微软雅黑" w:hAnsi="微软雅黑"/>
          <w:b/>
          <w:kern w:val="0"/>
          <w:szCs w:val="21"/>
        </w:rPr>
      </w:pPr>
    </w:p>
    <w:p w:rsidR="00A425A0" w:rsidRPr="00A425A0" w:rsidRDefault="00A425A0" w:rsidP="00A425A0">
      <w:pPr>
        <w:adjustRightInd w:val="0"/>
        <w:snapToGrid w:val="0"/>
        <w:rPr>
          <w:rFonts w:ascii="微软雅黑" w:eastAsia="微软雅黑" w:hAnsi="微软雅黑" w:hint="eastAsia"/>
          <w:b/>
          <w:kern w:val="0"/>
          <w:szCs w:val="21"/>
        </w:rPr>
      </w:pPr>
    </w:p>
    <w:p w:rsidR="00A5130E" w:rsidRPr="00A425A0" w:rsidRDefault="00A5130E" w:rsidP="00A425A0">
      <w:pPr>
        <w:adjustRightInd w:val="0"/>
        <w:snapToGrid w:val="0"/>
        <w:ind w:firstLineChars="200" w:firstLine="420"/>
        <w:rPr>
          <w:rFonts w:ascii="微软雅黑" w:eastAsia="微软雅黑" w:hAnsi="微软雅黑"/>
          <w:b/>
          <w:kern w:val="0"/>
          <w:szCs w:val="21"/>
        </w:rPr>
      </w:pPr>
      <w:r w:rsidRPr="00A425A0">
        <w:rPr>
          <w:rFonts w:ascii="微软雅黑" w:eastAsia="微软雅黑" w:hAnsi="微软雅黑" w:hint="eastAsia"/>
          <w:b/>
          <w:kern w:val="0"/>
          <w:szCs w:val="21"/>
        </w:rPr>
        <w:t>四、同期重要活动</w:t>
      </w:r>
    </w:p>
    <w:p w:rsidR="004A20F8" w:rsidRPr="00A425A0" w:rsidRDefault="004A20F8" w:rsidP="00A425A0">
      <w:pPr>
        <w:pStyle w:val="ab"/>
        <w:numPr>
          <w:ilvl w:val="0"/>
          <w:numId w:val="3"/>
        </w:numPr>
        <w:adjustRightInd w:val="0"/>
        <w:snapToGrid w:val="0"/>
        <w:ind w:firstLineChars="0"/>
        <w:rPr>
          <w:rFonts w:ascii="微软雅黑" w:eastAsia="微软雅黑" w:hAnsi="微软雅黑"/>
          <w:b/>
          <w:sz w:val="21"/>
          <w:szCs w:val="21"/>
        </w:rPr>
      </w:pPr>
      <w:r w:rsidRPr="00A425A0">
        <w:rPr>
          <w:rFonts w:ascii="微软雅黑" w:eastAsia="微软雅黑" w:hAnsi="微软雅黑" w:hint="eastAsia"/>
          <w:b/>
          <w:sz w:val="21"/>
          <w:szCs w:val="21"/>
        </w:rPr>
        <w:t>开幕论坛:中国电子信息行业企业家峰会</w:t>
      </w:r>
    </w:p>
    <w:p w:rsidR="004A20F8" w:rsidRPr="00A425A0" w:rsidRDefault="004A20F8" w:rsidP="00A425A0">
      <w:pPr>
        <w:adjustRightInd w:val="0"/>
        <w:snapToGrid w:val="0"/>
        <w:ind w:firstLineChars="200" w:firstLine="420"/>
        <w:jc w:val="left"/>
        <w:rPr>
          <w:rFonts w:ascii="微软雅黑" w:eastAsia="微软雅黑" w:hAnsi="微软雅黑"/>
          <w:szCs w:val="21"/>
        </w:rPr>
      </w:pPr>
      <w:r w:rsidRPr="00A425A0">
        <w:rPr>
          <w:rFonts w:ascii="微软雅黑" w:eastAsia="微软雅黑" w:hAnsi="微软雅黑" w:hint="eastAsia"/>
          <w:szCs w:val="21"/>
        </w:rPr>
        <w:t>由工业和信息化部、深圳市人民政府主办的中国电子行业企业家峰会将于2019年4月9日在深圳会展中心举行。作为第七届中国电子信息博览主论坛，峰会以</w:t>
      </w:r>
      <w:r w:rsidRPr="00A425A0">
        <w:rPr>
          <w:rFonts w:ascii="微软雅黑" w:eastAsia="微软雅黑" w:hAnsi="微软雅黑"/>
          <w:szCs w:val="21"/>
        </w:rPr>
        <w:t>“</w:t>
      </w:r>
      <w:r w:rsidRPr="00A425A0">
        <w:rPr>
          <w:rFonts w:ascii="微软雅黑" w:eastAsia="微软雅黑" w:hAnsi="微软雅黑" w:hint="eastAsia"/>
          <w:szCs w:val="21"/>
        </w:rPr>
        <w:t>创新驱动发展，智慧赋能未来</w:t>
      </w:r>
      <w:r w:rsidRPr="00A425A0">
        <w:rPr>
          <w:rFonts w:ascii="微软雅黑" w:eastAsia="微软雅黑" w:hAnsi="微软雅黑"/>
          <w:szCs w:val="21"/>
        </w:rPr>
        <w:t>”</w:t>
      </w:r>
      <w:r w:rsidRPr="00A425A0">
        <w:rPr>
          <w:rFonts w:ascii="微软雅黑" w:eastAsia="微软雅黑" w:hAnsi="微软雅黑" w:hint="eastAsia"/>
          <w:szCs w:val="21"/>
        </w:rPr>
        <w:t>为主题</w:t>
      </w:r>
      <w:r w:rsidRPr="00A425A0">
        <w:rPr>
          <w:rFonts w:ascii="微软雅黑" w:eastAsia="微软雅黑" w:hAnsi="微软雅黑"/>
          <w:szCs w:val="21"/>
        </w:rPr>
        <w:t>，</w:t>
      </w:r>
      <w:r w:rsidRPr="00A425A0">
        <w:rPr>
          <w:rFonts w:ascii="微软雅黑" w:eastAsia="微软雅黑" w:hAnsi="微软雅黑" w:hint="eastAsia"/>
          <w:szCs w:val="21"/>
        </w:rPr>
        <w:t>将邀请</w:t>
      </w:r>
      <w:r w:rsidRPr="00A425A0">
        <w:rPr>
          <w:rFonts w:ascii="微软雅黑" w:eastAsia="微软雅黑" w:hAnsi="微软雅黑"/>
          <w:szCs w:val="21"/>
        </w:rPr>
        <w:t>政府行业主管部门</w:t>
      </w:r>
      <w:r w:rsidRPr="00A425A0">
        <w:rPr>
          <w:rFonts w:ascii="微软雅黑" w:eastAsia="微软雅黑" w:hAnsi="微软雅黑" w:hint="eastAsia"/>
          <w:szCs w:val="21"/>
        </w:rPr>
        <w:t>领导</w:t>
      </w:r>
      <w:r w:rsidRPr="00A425A0">
        <w:rPr>
          <w:rFonts w:ascii="微软雅黑" w:eastAsia="微软雅黑" w:hAnsi="微软雅黑"/>
          <w:szCs w:val="21"/>
        </w:rPr>
        <w:t>、国内外著名专家学者、</w:t>
      </w:r>
      <w:r w:rsidRPr="00A425A0">
        <w:rPr>
          <w:rFonts w:ascii="微软雅黑" w:eastAsia="微软雅黑" w:hAnsi="微软雅黑" w:hint="eastAsia"/>
          <w:szCs w:val="21"/>
        </w:rPr>
        <w:t>国内外</w:t>
      </w:r>
      <w:r w:rsidRPr="00A425A0">
        <w:rPr>
          <w:rFonts w:ascii="微软雅黑" w:eastAsia="微软雅黑" w:hAnsi="微软雅黑"/>
          <w:szCs w:val="21"/>
        </w:rPr>
        <w:t>企业家发表主题演讲，深入探讨深化创新驱动战略、推进供给侧结构性改革,全面建设“两个强国”的有效路径。</w:t>
      </w:r>
      <w:r w:rsidRPr="00A425A0">
        <w:rPr>
          <w:rFonts w:ascii="微软雅黑" w:eastAsia="微软雅黑" w:hAnsi="微软雅黑" w:hint="eastAsia"/>
          <w:szCs w:val="21"/>
        </w:rPr>
        <w:t>峰会规模约1000人。</w:t>
      </w:r>
    </w:p>
    <w:p w:rsidR="00242F39" w:rsidRPr="00242F39" w:rsidRDefault="00242F39" w:rsidP="00242F39">
      <w:pPr>
        <w:adjustRightInd w:val="0"/>
        <w:snapToGrid w:val="0"/>
        <w:rPr>
          <w:rFonts w:ascii="微软雅黑" w:eastAsia="微软雅黑" w:hAnsi="微软雅黑"/>
          <w:b/>
          <w:szCs w:val="21"/>
        </w:rPr>
      </w:pPr>
      <w:r>
        <w:rPr>
          <w:noProof/>
        </w:rPr>
        <w:lastRenderedPageBreak/>
        <w:drawing>
          <wp:inline distT="0" distB="0" distL="0" distR="0">
            <wp:extent cx="2195801" cy="108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6158" t="1428" r="17774" b="46858"/>
                    <a:stretch/>
                  </pic:blipFill>
                  <pic:spPr bwMode="auto">
                    <a:xfrm>
                      <a:off x="0" y="0"/>
                      <a:ext cx="2195801" cy="108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55CD406" wp14:editId="053EE717">
            <wp:extent cx="3856154" cy="108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5428"/>
                    <a:stretch/>
                  </pic:blipFill>
                  <pic:spPr bwMode="auto">
                    <a:xfrm>
                      <a:off x="0" y="0"/>
                      <a:ext cx="3856154" cy="1080000"/>
                    </a:xfrm>
                    <a:prstGeom prst="rect">
                      <a:avLst/>
                    </a:prstGeom>
                    <a:noFill/>
                    <a:ln>
                      <a:noFill/>
                    </a:ln>
                    <a:extLst>
                      <a:ext uri="{53640926-AAD7-44D8-BBD7-CCE9431645EC}">
                        <a14:shadowObscured xmlns:a14="http://schemas.microsoft.com/office/drawing/2010/main"/>
                      </a:ext>
                    </a:extLst>
                  </pic:spPr>
                </pic:pic>
              </a:graphicData>
            </a:graphic>
          </wp:inline>
        </w:drawing>
      </w:r>
    </w:p>
    <w:p w:rsidR="00242F39" w:rsidRDefault="00242F39" w:rsidP="00A425A0">
      <w:pPr>
        <w:pStyle w:val="ab"/>
        <w:adjustRightInd w:val="0"/>
        <w:snapToGrid w:val="0"/>
        <w:ind w:left="420" w:firstLineChars="0" w:firstLine="0"/>
        <w:rPr>
          <w:rFonts w:ascii="微软雅黑" w:eastAsia="微软雅黑" w:hAnsi="微软雅黑"/>
          <w:b/>
          <w:sz w:val="21"/>
          <w:szCs w:val="21"/>
        </w:rPr>
      </w:pPr>
    </w:p>
    <w:p w:rsidR="00242F39" w:rsidRPr="00A425A0" w:rsidRDefault="00242F39" w:rsidP="00A425A0">
      <w:pPr>
        <w:pStyle w:val="ab"/>
        <w:adjustRightInd w:val="0"/>
        <w:snapToGrid w:val="0"/>
        <w:ind w:left="420" w:firstLineChars="0" w:firstLine="0"/>
        <w:rPr>
          <w:rFonts w:ascii="微软雅黑" w:eastAsia="微软雅黑" w:hAnsi="微软雅黑" w:hint="eastAsia"/>
          <w:b/>
          <w:sz w:val="21"/>
          <w:szCs w:val="21"/>
        </w:rPr>
      </w:pPr>
    </w:p>
    <w:p w:rsidR="004A20F8" w:rsidRPr="00A425A0" w:rsidRDefault="004A20F8" w:rsidP="00A425A0">
      <w:pPr>
        <w:pStyle w:val="ab"/>
        <w:numPr>
          <w:ilvl w:val="0"/>
          <w:numId w:val="3"/>
        </w:numPr>
        <w:adjustRightInd w:val="0"/>
        <w:snapToGrid w:val="0"/>
        <w:ind w:firstLineChars="0"/>
        <w:rPr>
          <w:rFonts w:ascii="微软雅黑" w:eastAsia="微软雅黑" w:hAnsi="微软雅黑"/>
          <w:b/>
          <w:sz w:val="21"/>
          <w:szCs w:val="21"/>
        </w:rPr>
      </w:pPr>
      <w:r w:rsidRPr="00A425A0">
        <w:rPr>
          <w:rFonts w:ascii="微软雅黑" w:eastAsia="微软雅黑" w:hAnsi="微软雅黑" w:hint="eastAsia"/>
          <w:b/>
          <w:sz w:val="21"/>
          <w:szCs w:val="21"/>
        </w:rPr>
        <w:t>TOP 10 &amp; 10峰会</w:t>
      </w:r>
    </w:p>
    <w:p w:rsidR="004A20F8" w:rsidRPr="00A425A0" w:rsidRDefault="004A20F8" w:rsidP="00A425A0">
      <w:pPr>
        <w:adjustRightInd w:val="0"/>
        <w:snapToGrid w:val="0"/>
        <w:ind w:firstLineChars="250" w:firstLine="525"/>
        <w:rPr>
          <w:rFonts w:ascii="微软雅黑" w:eastAsia="微软雅黑" w:hAnsi="微软雅黑"/>
          <w:szCs w:val="21"/>
        </w:rPr>
      </w:pPr>
      <w:r w:rsidRPr="00A425A0">
        <w:rPr>
          <w:rFonts w:ascii="微软雅黑" w:eastAsia="微软雅黑" w:hAnsi="微软雅黑" w:hint="eastAsia"/>
          <w:szCs w:val="21"/>
        </w:rPr>
        <w:t>2019年中国电子信息博览会期间将举办“TOP 10 &amp; 10峰会”。峰会以“创新驱动发展，智慧赋能未来”为主题，邀请行业主管部门领导，中国企业企业家、跨国企业企业家各10位，就如何加快转型升级，推动企业高质量发展，利用新技术、新业态、新模式，培育企业发展新动能；如何</w:t>
      </w:r>
      <w:r w:rsidRPr="00A425A0">
        <w:rPr>
          <w:rFonts w:ascii="微软雅黑" w:eastAsia="微软雅黑" w:hAnsi="微软雅黑"/>
          <w:szCs w:val="21"/>
        </w:rPr>
        <w:t>充分发挥</w:t>
      </w:r>
      <w:r w:rsidRPr="00A425A0">
        <w:rPr>
          <w:rFonts w:ascii="微软雅黑" w:eastAsia="微软雅黑" w:hAnsi="微软雅黑" w:hint="eastAsia"/>
          <w:szCs w:val="21"/>
        </w:rPr>
        <w:t>企业自身</w:t>
      </w:r>
      <w:r w:rsidRPr="00A425A0">
        <w:rPr>
          <w:rFonts w:ascii="微软雅黑" w:eastAsia="微软雅黑" w:hAnsi="微软雅黑"/>
          <w:szCs w:val="21"/>
        </w:rPr>
        <w:t>优势，</w:t>
      </w:r>
      <w:r w:rsidRPr="00A425A0">
        <w:rPr>
          <w:rFonts w:ascii="微软雅黑" w:eastAsia="微软雅黑" w:hAnsi="微软雅黑" w:hint="eastAsia"/>
          <w:szCs w:val="21"/>
        </w:rPr>
        <w:t>开放合作</w:t>
      </w:r>
      <w:r w:rsidRPr="00A425A0">
        <w:rPr>
          <w:rFonts w:ascii="微软雅黑" w:eastAsia="微软雅黑" w:hAnsi="微软雅黑"/>
          <w:szCs w:val="21"/>
        </w:rPr>
        <w:t>协同发展</w:t>
      </w:r>
      <w:r w:rsidRPr="00A425A0">
        <w:rPr>
          <w:rFonts w:ascii="微软雅黑" w:eastAsia="微软雅黑" w:hAnsi="微软雅黑" w:hint="eastAsia"/>
          <w:szCs w:val="21"/>
        </w:rPr>
        <w:t>等话题进行探讨交流。</w:t>
      </w:r>
    </w:p>
    <w:p w:rsidR="004A20F8" w:rsidRPr="00A425A0" w:rsidRDefault="00242F39" w:rsidP="00A425A0">
      <w:pPr>
        <w:adjustRightInd w:val="0"/>
        <w:snapToGrid w:val="0"/>
        <w:ind w:firstLineChars="250" w:firstLine="525"/>
        <w:rPr>
          <w:rFonts w:ascii="微软雅黑" w:eastAsia="微软雅黑" w:hAnsi="微软雅黑"/>
          <w:szCs w:val="21"/>
        </w:rPr>
      </w:pPr>
      <w:r>
        <w:rPr>
          <w:noProof/>
        </w:rPr>
        <w:drawing>
          <wp:inline distT="0" distB="0" distL="0" distR="0">
            <wp:extent cx="3727500" cy="216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500" cy="2160000"/>
                    </a:xfrm>
                    <a:prstGeom prst="rect">
                      <a:avLst/>
                    </a:prstGeom>
                    <a:noFill/>
                    <a:ln>
                      <a:noFill/>
                    </a:ln>
                  </pic:spPr>
                </pic:pic>
              </a:graphicData>
            </a:graphic>
          </wp:inline>
        </w:drawing>
      </w:r>
      <w:bookmarkStart w:id="0" w:name="_GoBack"/>
      <w:bookmarkEnd w:id="0"/>
    </w:p>
    <w:p w:rsidR="004A20F8" w:rsidRPr="00A425A0" w:rsidRDefault="004A20F8" w:rsidP="00A425A0">
      <w:pPr>
        <w:pStyle w:val="ab"/>
        <w:numPr>
          <w:ilvl w:val="0"/>
          <w:numId w:val="3"/>
        </w:numPr>
        <w:adjustRightInd w:val="0"/>
        <w:snapToGrid w:val="0"/>
        <w:ind w:firstLineChars="0"/>
        <w:rPr>
          <w:rFonts w:ascii="微软雅黑" w:eastAsia="微软雅黑" w:hAnsi="微软雅黑"/>
          <w:b/>
          <w:sz w:val="21"/>
          <w:szCs w:val="21"/>
        </w:rPr>
      </w:pPr>
      <w:r w:rsidRPr="00A425A0">
        <w:rPr>
          <w:rFonts w:ascii="微软雅黑" w:eastAsia="微软雅黑" w:hAnsi="微软雅黑" w:hint="eastAsia"/>
          <w:b/>
          <w:sz w:val="21"/>
          <w:szCs w:val="21"/>
        </w:rPr>
        <w:t>中国CIO高峰论坛</w:t>
      </w:r>
    </w:p>
    <w:p w:rsidR="004A20F8" w:rsidRPr="00A425A0" w:rsidRDefault="004A20F8" w:rsidP="00A425A0">
      <w:pPr>
        <w:adjustRightInd w:val="0"/>
        <w:snapToGrid w:val="0"/>
        <w:ind w:firstLineChars="200" w:firstLine="420"/>
        <w:rPr>
          <w:rFonts w:ascii="微软雅黑" w:eastAsia="微软雅黑" w:hAnsi="微软雅黑"/>
          <w:szCs w:val="21"/>
        </w:rPr>
      </w:pPr>
      <w:bookmarkStart w:id="1" w:name="_Hlk529047121"/>
      <w:r w:rsidRPr="00A425A0">
        <w:rPr>
          <w:rFonts w:ascii="微软雅黑" w:eastAsia="微软雅黑" w:hAnsi="微软雅黑" w:hint="eastAsia"/>
          <w:szCs w:val="21"/>
        </w:rPr>
        <w:t>大数据、智能化的新时代下，数字经济已经是一个全新的经济体系、一种全新的产业创新思维模式。实施数字化转型战略、构建数字化核心能力，已势在必行。作为企业信息化工作掌舵者的</w:t>
      </w:r>
      <w:r w:rsidRPr="00A425A0">
        <w:rPr>
          <w:rFonts w:ascii="微软雅黑" w:eastAsia="微软雅黑" w:hAnsi="微软雅黑"/>
          <w:szCs w:val="21"/>
        </w:rPr>
        <w:t>CIO</w:t>
      </w:r>
      <w:r w:rsidRPr="00A425A0">
        <w:rPr>
          <w:rFonts w:ascii="微软雅黑" w:eastAsia="微软雅黑" w:hAnsi="微软雅黑" w:hint="eastAsia"/>
          <w:szCs w:val="21"/>
        </w:rPr>
        <w:t>透彻理解、</w:t>
      </w:r>
      <w:proofErr w:type="gramStart"/>
      <w:r w:rsidRPr="00A425A0">
        <w:rPr>
          <w:rFonts w:ascii="微软雅黑" w:eastAsia="微软雅黑" w:hAnsi="微软雅黑" w:hint="eastAsia"/>
          <w:szCs w:val="21"/>
        </w:rPr>
        <w:t>践行</w:t>
      </w:r>
      <w:proofErr w:type="gramEnd"/>
      <w:r w:rsidRPr="00A425A0">
        <w:rPr>
          <w:rFonts w:ascii="微软雅黑" w:eastAsia="微软雅黑" w:hAnsi="微软雅黑" w:hint="eastAsia"/>
          <w:szCs w:val="21"/>
        </w:rPr>
        <w:t>数字化至关重要。为此，中国电子信息产业发展研究院在</w:t>
      </w:r>
      <w:proofErr w:type="gramStart"/>
      <w:r w:rsidRPr="00A425A0">
        <w:rPr>
          <w:rFonts w:ascii="微软雅黑" w:eastAsia="微软雅黑" w:hAnsi="微软雅黑" w:hint="eastAsia"/>
          <w:szCs w:val="21"/>
        </w:rPr>
        <w:t>第七届电博会</w:t>
      </w:r>
      <w:proofErr w:type="gramEnd"/>
      <w:r w:rsidRPr="00A425A0">
        <w:rPr>
          <w:rFonts w:ascii="微软雅黑" w:eastAsia="微软雅黑" w:hAnsi="微软雅黑" w:hint="eastAsia"/>
          <w:szCs w:val="21"/>
        </w:rPr>
        <w:t>上将继续举办“中国</w:t>
      </w:r>
      <w:r w:rsidRPr="00A425A0">
        <w:rPr>
          <w:rFonts w:ascii="微软雅黑" w:eastAsia="微软雅黑" w:hAnsi="微软雅黑"/>
          <w:szCs w:val="21"/>
        </w:rPr>
        <w:t>CIO</w:t>
      </w:r>
      <w:r w:rsidRPr="00A425A0">
        <w:rPr>
          <w:rFonts w:ascii="微软雅黑" w:eastAsia="微软雅黑" w:hAnsi="微软雅黑" w:hint="eastAsia"/>
          <w:szCs w:val="21"/>
        </w:rPr>
        <w:t>高峰论坛”，邀请院士专家，国家部委、</w:t>
      </w:r>
      <w:proofErr w:type="gramStart"/>
      <w:r w:rsidRPr="00A425A0">
        <w:rPr>
          <w:rFonts w:ascii="微软雅黑" w:eastAsia="微软雅黑" w:hAnsi="微软雅黑" w:hint="eastAsia"/>
          <w:szCs w:val="21"/>
        </w:rPr>
        <w:t>央企</w:t>
      </w:r>
      <w:proofErr w:type="gramEnd"/>
      <w:r w:rsidRPr="00A425A0">
        <w:rPr>
          <w:rFonts w:ascii="微软雅黑" w:eastAsia="微软雅黑" w:hAnsi="微软雅黑"/>
          <w:szCs w:val="21"/>
        </w:rPr>
        <w:t>CIO</w:t>
      </w:r>
      <w:r w:rsidRPr="00A425A0">
        <w:rPr>
          <w:rFonts w:ascii="微软雅黑" w:eastAsia="微软雅黑" w:hAnsi="微软雅黑" w:hint="eastAsia"/>
          <w:szCs w:val="21"/>
        </w:rPr>
        <w:t>，知名企业负责人聚焦“数字化时代下的业务重构与角色进化”，深入探讨数字化转型、业务重构、</w:t>
      </w:r>
      <w:r w:rsidRPr="00A425A0">
        <w:rPr>
          <w:rFonts w:ascii="微软雅黑" w:eastAsia="微软雅黑" w:hAnsi="微软雅黑"/>
          <w:szCs w:val="21"/>
        </w:rPr>
        <w:t>CIO</w:t>
      </w:r>
      <w:r w:rsidRPr="00A425A0">
        <w:rPr>
          <w:rFonts w:ascii="微软雅黑" w:eastAsia="微软雅黑" w:hAnsi="微软雅黑" w:hint="eastAsia"/>
          <w:szCs w:val="21"/>
        </w:rPr>
        <w:t>角色进化等话题，分享创新经验与转型成果，互助共赢，推动数字经济蓬勃发展。</w:t>
      </w:r>
    </w:p>
    <w:p w:rsidR="004A20F8" w:rsidRPr="00A425A0" w:rsidRDefault="00242F39" w:rsidP="00A425A0">
      <w:pPr>
        <w:adjustRightInd w:val="0"/>
        <w:snapToGrid w:val="0"/>
        <w:rPr>
          <w:rFonts w:ascii="微软雅黑" w:eastAsia="微软雅黑" w:hAnsi="微软雅黑"/>
          <w:b/>
          <w:kern w:val="0"/>
          <w:szCs w:val="21"/>
        </w:rPr>
      </w:pPr>
      <w:r>
        <w:rPr>
          <w:noProof/>
        </w:rPr>
        <w:lastRenderedPageBreak/>
        <w:drawing>
          <wp:inline distT="0" distB="0" distL="0" distR="0">
            <wp:extent cx="6188710" cy="25260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2526030"/>
                    </a:xfrm>
                    <a:prstGeom prst="rect">
                      <a:avLst/>
                    </a:prstGeom>
                    <a:noFill/>
                    <a:ln>
                      <a:noFill/>
                    </a:ln>
                  </pic:spPr>
                </pic:pic>
              </a:graphicData>
            </a:graphic>
          </wp:inline>
        </w:drawing>
      </w:r>
    </w:p>
    <w:p w:rsidR="004A20F8" w:rsidRPr="00A425A0" w:rsidRDefault="004A20F8" w:rsidP="00A425A0">
      <w:pPr>
        <w:pStyle w:val="ab"/>
        <w:numPr>
          <w:ilvl w:val="0"/>
          <w:numId w:val="3"/>
        </w:numPr>
        <w:adjustRightInd w:val="0"/>
        <w:snapToGrid w:val="0"/>
        <w:ind w:firstLineChars="0"/>
        <w:rPr>
          <w:rFonts w:ascii="微软雅黑" w:eastAsia="微软雅黑" w:hAnsi="微软雅黑"/>
          <w:b/>
          <w:sz w:val="21"/>
          <w:szCs w:val="21"/>
        </w:rPr>
      </w:pPr>
      <w:r w:rsidRPr="00A425A0">
        <w:rPr>
          <w:rFonts w:ascii="微软雅黑" w:eastAsia="微软雅黑" w:hAnsi="微软雅黑" w:hint="eastAsia"/>
          <w:b/>
          <w:sz w:val="21"/>
          <w:szCs w:val="21"/>
        </w:rPr>
        <w:t>中国电子信息行业创新奖评选</w:t>
      </w:r>
    </w:p>
    <w:bookmarkEnd w:id="1"/>
    <w:p w:rsidR="004A20F8" w:rsidRPr="00A425A0" w:rsidRDefault="004A20F8" w:rsidP="00A425A0">
      <w:pPr>
        <w:adjustRightInd w:val="0"/>
        <w:snapToGrid w:val="0"/>
        <w:ind w:firstLineChars="200" w:firstLine="420"/>
        <w:rPr>
          <w:rFonts w:ascii="微软雅黑" w:eastAsia="微软雅黑" w:hAnsi="微软雅黑"/>
          <w:szCs w:val="21"/>
        </w:rPr>
      </w:pPr>
      <w:r w:rsidRPr="00A425A0">
        <w:rPr>
          <w:rFonts w:ascii="微软雅黑" w:eastAsia="微软雅黑" w:hAnsi="微软雅黑" w:hint="eastAsia"/>
          <w:szCs w:val="21"/>
        </w:rPr>
        <w:t>为评选表彰代表我国电子信息行业具有突破性、先进性、方向性的产品和应用，中国电子信息行业创新评选组委会将联合电子信息领域十大行业协会，共同组织评选 “中国电子信息行业创新金奖”及“中国电子信息行业创新奖”，旨在打造代表我国电子信息行业最高创新水平的奖项。评选结果将在博览会期间隆重发布。</w:t>
      </w:r>
    </w:p>
    <w:p w:rsidR="004A2C79" w:rsidRDefault="004A2C79" w:rsidP="00A425A0">
      <w:pPr>
        <w:adjustRightInd w:val="0"/>
        <w:snapToGrid w:val="0"/>
        <w:rPr>
          <w:rFonts w:ascii="微软雅黑" w:eastAsia="微软雅黑" w:hAnsi="微软雅黑"/>
          <w:b/>
          <w:szCs w:val="21"/>
        </w:rPr>
      </w:pPr>
    </w:p>
    <w:p w:rsidR="00973DCA" w:rsidRDefault="00973DCA" w:rsidP="00A425A0">
      <w:pPr>
        <w:adjustRightInd w:val="0"/>
        <w:snapToGrid w:val="0"/>
        <w:rPr>
          <w:rFonts w:ascii="微软雅黑" w:eastAsia="微软雅黑" w:hAnsi="微软雅黑"/>
          <w:b/>
          <w:szCs w:val="21"/>
        </w:rPr>
      </w:pPr>
      <w:r>
        <w:rPr>
          <w:noProof/>
        </w:rPr>
        <w:drawing>
          <wp:inline distT="0" distB="0" distL="0" distR="0" wp14:anchorId="0E8621FF" wp14:editId="5CF28E7F">
            <wp:extent cx="2880000" cy="9712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9848"/>
                    <a:stretch/>
                  </pic:blipFill>
                  <pic:spPr bwMode="auto">
                    <a:xfrm>
                      <a:off x="0" y="0"/>
                      <a:ext cx="2880000" cy="971219"/>
                    </a:xfrm>
                    <a:prstGeom prst="rect">
                      <a:avLst/>
                    </a:prstGeom>
                    <a:ln>
                      <a:noFill/>
                    </a:ln>
                    <a:extLst>
                      <a:ext uri="{53640926-AAD7-44D8-BBD7-CCE9431645EC}">
                        <a14:shadowObscured xmlns:a14="http://schemas.microsoft.com/office/drawing/2010/main"/>
                      </a:ext>
                    </a:extLst>
                  </pic:spPr>
                </pic:pic>
              </a:graphicData>
            </a:graphic>
          </wp:inline>
        </w:drawing>
      </w:r>
      <w:r w:rsidR="00242F39">
        <w:rPr>
          <w:noProof/>
        </w:rPr>
        <w:drawing>
          <wp:inline distT="0" distB="0" distL="0" distR="0" wp14:anchorId="02EB5356" wp14:editId="18E8CD9B">
            <wp:extent cx="2880000" cy="9763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9582"/>
                    <a:stretch/>
                  </pic:blipFill>
                  <pic:spPr bwMode="auto">
                    <a:xfrm>
                      <a:off x="0" y="0"/>
                      <a:ext cx="2880000" cy="976369"/>
                    </a:xfrm>
                    <a:prstGeom prst="rect">
                      <a:avLst/>
                    </a:prstGeom>
                    <a:ln>
                      <a:noFill/>
                    </a:ln>
                    <a:extLst>
                      <a:ext uri="{53640926-AAD7-44D8-BBD7-CCE9431645EC}">
                        <a14:shadowObscured xmlns:a14="http://schemas.microsoft.com/office/drawing/2010/main"/>
                      </a:ext>
                    </a:extLst>
                  </pic:spPr>
                </pic:pic>
              </a:graphicData>
            </a:graphic>
          </wp:inline>
        </w:drawing>
      </w:r>
    </w:p>
    <w:p w:rsidR="00973DCA" w:rsidRDefault="00973DCA" w:rsidP="00A425A0">
      <w:pPr>
        <w:adjustRightInd w:val="0"/>
        <w:snapToGrid w:val="0"/>
        <w:rPr>
          <w:rFonts w:ascii="微软雅黑" w:eastAsia="微软雅黑" w:hAnsi="微软雅黑"/>
          <w:b/>
          <w:szCs w:val="21"/>
        </w:rPr>
      </w:pPr>
    </w:p>
    <w:p w:rsidR="00973DCA" w:rsidRDefault="00973DCA" w:rsidP="00A425A0">
      <w:pPr>
        <w:adjustRightInd w:val="0"/>
        <w:snapToGrid w:val="0"/>
        <w:rPr>
          <w:rFonts w:ascii="微软雅黑" w:eastAsia="微软雅黑" w:hAnsi="微软雅黑"/>
          <w:b/>
          <w:szCs w:val="21"/>
        </w:rPr>
      </w:pPr>
    </w:p>
    <w:p w:rsidR="00973DCA" w:rsidRDefault="00973DCA" w:rsidP="00A425A0">
      <w:pPr>
        <w:adjustRightInd w:val="0"/>
        <w:snapToGrid w:val="0"/>
        <w:rPr>
          <w:rFonts w:ascii="微软雅黑" w:eastAsia="微软雅黑" w:hAnsi="微软雅黑"/>
          <w:b/>
          <w:szCs w:val="21"/>
        </w:rPr>
      </w:pPr>
    </w:p>
    <w:p w:rsidR="00973DCA" w:rsidRPr="00A425A0" w:rsidRDefault="00973DCA" w:rsidP="00A425A0">
      <w:pPr>
        <w:adjustRightInd w:val="0"/>
        <w:snapToGrid w:val="0"/>
        <w:rPr>
          <w:rFonts w:ascii="微软雅黑" w:eastAsia="微软雅黑" w:hAnsi="微软雅黑" w:hint="eastAsia"/>
          <w:b/>
          <w:szCs w:val="21"/>
        </w:rPr>
      </w:pP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第七届中国电子信息博览会与您相约</w:t>
      </w: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201</w:t>
      </w:r>
      <w:r w:rsidRPr="00A425A0">
        <w:rPr>
          <w:rFonts w:ascii="微软雅黑" w:eastAsia="微软雅黑" w:hAnsi="微软雅黑"/>
          <w:b/>
          <w:szCs w:val="21"/>
        </w:rPr>
        <w:t>9</w:t>
      </w:r>
      <w:r w:rsidRPr="00A425A0">
        <w:rPr>
          <w:rFonts w:ascii="微软雅黑" w:eastAsia="微软雅黑" w:hAnsi="微软雅黑" w:hint="eastAsia"/>
          <w:b/>
          <w:szCs w:val="21"/>
        </w:rPr>
        <w:t>年4月9-11日</w:t>
      </w: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深圳会展中心</w:t>
      </w:r>
    </w:p>
    <w:p w:rsidR="004A2C79" w:rsidRPr="00A425A0" w:rsidRDefault="004A2C79" w:rsidP="00A425A0">
      <w:pPr>
        <w:adjustRightInd w:val="0"/>
        <w:snapToGrid w:val="0"/>
        <w:rPr>
          <w:rFonts w:ascii="微软雅黑" w:eastAsia="微软雅黑" w:hAnsi="微软雅黑"/>
          <w:b/>
          <w:szCs w:val="21"/>
        </w:rPr>
      </w:pP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中国电子器材有限公司</w:t>
      </w: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地址：北京市海淀区中关村东路66号甲1号（世纪科贸大厦）A座23层</w:t>
      </w: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电话：010-</w:t>
      </w:r>
      <w:r w:rsidRPr="00A425A0">
        <w:rPr>
          <w:rFonts w:ascii="微软雅黑" w:eastAsia="微软雅黑" w:hAnsi="微软雅黑"/>
          <w:b/>
          <w:szCs w:val="21"/>
        </w:rPr>
        <w:t>51662329</w:t>
      </w:r>
      <w:r w:rsidRPr="00A425A0">
        <w:rPr>
          <w:rFonts w:ascii="微软雅黑" w:eastAsia="微软雅黑" w:hAnsi="微软雅黑" w:hint="eastAsia"/>
          <w:b/>
          <w:szCs w:val="21"/>
        </w:rPr>
        <w:t>-</w:t>
      </w:r>
      <w:r w:rsidRPr="00A425A0">
        <w:rPr>
          <w:rFonts w:ascii="微软雅黑" w:eastAsia="微软雅黑" w:hAnsi="微软雅黑"/>
          <w:b/>
          <w:szCs w:val="21"/>
        </w:rPr>
        <w:t>23</w:t>
      </w:r>
      <w:r w:rsidRPr="00A425A0">
        <w:rPr>
          <w:rFonts w:ascii="微软雅黑" w:eastAsia="微软雅黑" w:hAnsi="微软雅黑" w:hint="eastAsia"/>
          <w:b/>
          <w:szCs w:val="21"/>
        </w:rPr>
        <w:t>/26/72/93/95</w:t>
      </w:r>
    </w:p>
    <w:p w:rsidR="004A2C79" w:rsidRPr="00A425A0" w:rsidRDefault="00A5130E" w:rsidP="00A425A0">
      <w:pPr>
        <w:adjustRightInd w:val="0"/>
        <w:snapToGrid w:val="0"/>
        <w:rPr>
          <w:rFonts w:ascii="微软雅黑" w:eastAsia="微软雅黑" w:hAnsi="微软雅黑"/>
          <w:b/>
          <w:szCs w:val="21"/>
        </w:rPr>
      </w:pPr>
      <w:r w:rsidRPr="00A425A0">
        <w:rPr>
          <w:rFonts w:ascii="微软雅黑" w:eastAsia="微软雅黑" w:hAnsi="微软雅黑" w:hint="eastAsia"/>
          <w:b/>
          <w:szCs w:val="21"/>
        </w:rPr>
        <w:t>传真：010-</w:t>
      </w:r>
      <w:r w:rsidRPr="00A425A0">
        <w:rPr>
          <w:rFonts w:ascii="微软雅黑" w:eastAsia="微软雅黑" w:hAnsi="微软雅黑"/>
          <w:b/>
          <w:szCs w:val="21"/>
        </w:rPr>
        <w:t>53216092</w:t>
      </w:r>
    </w:p>
    <w:p w:rsidR="004A2C79" w:rsidRPr="00A425A0" w:rsidRDefault="004A2C79" w:rsidP="00A425A0">
      <w:pPr>
        <w:adjustRightInd w:val="0"/>
        <w:snapToGrid w:val="0"/>
        <w:rPr>
          <w:rFonts w:ascii="微软雅黑" w:eastAsia="微软雅黑" w:hAnsi="微软雅黑"/>
          <w:b/>
          <w:szCs w:val="21"/>
        </w:rPr>
      </w:pPr>
    </w:p>
    <w:sectPr w:rsidR="004A2C79" w:rsidRPr="00A425A0" w:rsidSect="00A425A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DCC5E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A4D63F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000003"/>
    <w:multiLevelType w:val="multilevel"/>
    <w:tmpl w:val="DBF2747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hybridMultilevel"/>
    <w:tmpl w:val="768067B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576FF3"/>
    <w:multiLevelType w:val="hybridMultilevel"/>
    <w:tmpl w:val="4FC6EB12"/>
    <w:lvl w:ilvl="0" w:tplc="C7A8289E">
      <w:start w:val="1"/>
      <w:numFmt w:val="bullet"/>
      <w:lvlText w:val=""/>
      <w:lvlJc w:val="left"/>
      <w:pPr>
        <w:tabs>
          <w:tab w:val="left" w:pos="720"/>
        </w:tabs>
        <w:ind w:left="720" w:hanging="360"/>
      </w:pPr>
      <w:rPr>
        <w:rFonts w:ascii="Wingdings" w:hAnsi="Wingdings" w:hint="default"/>
      </w:rPr>
    </w:lvl>
    <w:lvl w:ilvl="1" w:tplc="97787D66" w:tentative="1">
      <w:start w:val="1"/>
      <w:numFmt w:val="bullet"/>
      <w:lvlText w:val=""/>
      <w:lvlJc w:val="left"/>
      <w:pPr>
        <w:tabs>
          <w:tab w:val="left" w:pos="1440"/>
        </w:tabs>
        <w:ind w:left="1440" w:hanging="360"/>
      </w:pPr>
      <w:rPr>
        <w:rFonts w:ascii="Wingdings" w:hAnsi="Wingdings" w:hint="default"/>
      </w:rPr>
    </w:lvl>
    <w:lvl w:ilvl="2" w:tplc="2598A990" w:tentative="1">
      <w:start w:val="1"/>
      <w:numFmt w:val="bullet"/>
      <w:lvlText w:val=""/>
      <w:lvlJc w:val="left"/>
      <w:pPr>
        <w:tabs>
          <w:tab w:val="left" w:pos="2160"/>
        </w:tabs>
        <w:ind w:left="2160" w:hanging="360"/>
      </w:pPr>
      <w:rPr>
        <w:rFonts w:ascii="Wingdings" w:hAnsi="Wingdings" w:hint="default"/>
      </w:rPr>
    </w:lvl>
    <w:lvl w:ilvl="3" w:tplc="9CF4E026" w:tentative="1">
      <w:start w:val="1"/>
      <w:numFmt w:val="bullet"/>
      <w:lvlText w:val=""/>
      <w:lvlJc w:val="left"/>
      <w:pPr>
        <w:tabs>
          <w:tab w:val="left" w:pos="2880"/>
        </w:tabs>
        <w:ind w:left="2880" w:hanging="360"/>
      </w:pPr>
      <w:rPr>
        <w:rFonts w:ascii="Wingdings" w:hAnsi="Wingdings" w:hint="default"/>
      </w:rPr>
    </w:lvl>
    <w:lvl w:ilvl="4" w:tplc="9C0285B4" w:tentative="1">
      <w:start w:val="1"/>
      <w:numFmt w:val="bullet"/>
      <w:lvlText w:val=""/>
      <w:lvlJc w:val="left"/>
      <w:pPr>
        <w:tabs>
          <w:tab w:val="left" w:pos="3600"/>
        </w:tabs>
        <w:ind w:left="3600" w:hanging="360"/>
      </w:pPr>
      <w:rPr>
        <w:rFonts w:ascii="Wingdings" w:hAnsi="Wingdings" w:hint="default"/>
      </w:rPr>
    </w:lvl>
    <w:lvl w:ilvl="5" w:tplc="DC149342" w:tentative="1">
      <w:start w:val="1"/>
      <w:numFmt w:val="bullet"/>
      <w:lvlText w:val=""/>
      <w:lvlJc w:val="left"/>
      <w:pPr>
        <w:tabs>
          <w:tab w:val="left" w:pos="4320"/>
        </w:tabs>
        <w:ind w:left="4320" w:hanging="360"/>
      </w:pPr>
      <w:rPr>
        <w:rFonts w:ascii="Wingdings" w:hAnsi="Wingdings" w:hint="default"/>
      </w:rPr>
    </w:lvl>
    <w:lvl w:ilvl="6" w:tplc="C0F4EF90" w:tentative="1">
      <w:start w:val="1"/>
      <w:numFmt w:val="bullet"/>
      <w:lvlText w:val=""/>
      <w:lvlJc w:val="left"/>
      <w:pPr>
        <w:tabs>
          <w:tab w:val="left" w:pos="5040"/>
        </w:tabs>
        <w:ind w:left="5040" w:hanging="360"/>
      </w:pPr>
      <w:rPr>
        <w:rFonts w:ascii="Wingdings" w:hAnsi="Wingdings" w:hint="default"/>
      </w:rPr>
    </w:lvl>
    <w:lvl w:ilvl="7" w:tplc="24FAFB26" w:tentative="1">
      <w:start w:val="1"/>
      <w:numFmt w:val="bullet"/>
      <w:lvlText w:val=""/>
      <w:lvlJc w:val="left"/>
      <w:pPr>
        <w:tabs>
          <w:tab w:val="left" w:pos="5760"/>
        </w:tabs>
        <w:ind w:left="5760" w:hanging="360"/>
      </w:pPr>
      <w:rPr>
        <w:rFonts w:ascii="Wingdings" w:hAnsi="Wingdings" w:hint="default"/>
      </w:rPr>
    </w:lvl>
    <w:lvl w:ilvl="8" w:tplc="A37C5718" w:tentative="1">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2C79"/>
    <w:rsid w:val="00242F39"/>
    <w:rsid w:val="00290F2C"/>
    <w:rsid w:val="00387796"/>
    <w:rsid w:val="00427040"/>
    <w:rsid w:val="004A20F8"/>
    <w:rsid w:val="004A2C79"/>
    <w:rsid w:val="004C15E3"/>
    <w:rsid w:val="004D3FD1"/>
    <w:rsid w:val="008D406E"/>
    <w:rsid w:val="00973DCA"/>
    <w:rsid w:val="00A425A0"/>
    <w:rsid w:val="00A5130E"/>
    <w:rsid w:val="00B33A2B"/>
    <w:rsid w:val="00B635D5"/>
    <w:rsid w:val="00D3637C"/>
    <w:rsid w:val="00D43EFD"/>
    <w:rsid w:val="00F03298"/>
    <w:rsid w:val="00F2109F"/>
    <w:rsid w:val="00F4476D"/>
    <w:rsid w:val="00FE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F513"/>
  <w15:docId w15:val="{32E11DFC-FD33-4439-9D44-4A659159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2C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2C79"/>
    <w:rPr>
      <w:sz w:val="18"/>
      <w:szCs w:val="18"/>
    </w:rPr>
  </w:style>
  <w:style w:type="paragraph" w:styleId="a5">
    <w:name w:val="footer"/>
    <w:basedOn w:val="a"/>
    <w:link w:val="a6"/>
    <w:uiPriority w:val="99"/>
    <w:rsid w:val="004A2C79"/>
    <w:pPr>
      <w:tabs>
        <w:tab w:val="center" w:pos="4153"/>
        <w:tab w:val="right" w:pos="8306"/>
      </w:tabs>
      <w:snapToGrid w:val="0"/>
      <w:jc w:val="left"/>
    </w:pPr>
    <w:rPr>
      <w:sz w:val="18"/>
      <w:szCs w:val="18"/>
    </w:rPr>
  </w:style>
  <w:style w:type="character" w:customStyle="1" w:styleId="a6">
    <w:name w:val="页脚 字符"/>
    <w:basedOn w:val="a0"/>
    <w:link w:val="a5"/>
    <w:uiPriority w:val="99"/>
    <w:rsid w:val="004A2C79"/>
    <w:rPr>
      <w:sz w:val="18"/>
      <w:szCs w:val="18"/>
    </w:rPr>
  </w:style>
  <w:style w:type="table" w:styleId="a7">
    <w:name w:val="Table Grid"/>
    <w:basedOn w:val="a1"/>
    <w:uiPriority w:val="39"/>
    <w:rsid w:val="004A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4A2C79"/>
    <w:rPr>
      <w:sz w:val="18"/>
      <w:szCs w:val="18"/>
    </w:rPr>
  </w:style>
  <w:style w:type="character" w:customStyle="1" w:styleId="a9">
    <w:name w:val="批注框文本 字符"/>
    <w:basedOn w:val="a0"/>
    <w:link w:val="a8"/>
    <w:uiPriority w:val="99"/>
    <w:rsid w:val="004A2C79"/>
    <w:rPr>
      <w:sz w:val="18"/>
      <w:szCs w:val="18"/>
    </w:rPr>
  </w:style>
  <w:style w:type="paragraph" w:styleId="aa">
    <w:name w:val="Normal (Web)"/>
    <w:basedOn w:val="a"/>
    <w:uiPriority w:val="99"/>
    <w:rsid w:val="004A2C79"/>
    <w:pPr>
      <w:widowControl/>
      <w:spacing w:before="100" w:beforeAutospacing="1" w:after="100" w:afterAutospacing="1"/>
      <w:jc w:val="left"/>
    </w:pPr>
    <w:rPr>
      <w:rFonts w:ascii="宋体" w:hAnsi="宋体"/>
      <w:kern w:val="0"/>
      <w:sz w:val="24"/>
      <w:szCs w:val="24"/>
    </w:rPr>
  </w:style>
  <w:style w:type="paragraph" w:styleId="ab">
    <w:name w:val="List Paragraph"/>
    <w:basedOn w:val="a"/>
    <w:uiPriority w:val="34"/>
    <w:qFormat/>
    <w:rsid w:val="004A2C79"/>
    <w:pPr>
      <w:widowControl/>
      <w:ind w:firstLineChars="200" w:firstLine="420"/>
      <w:jc w:val="left"/>
    </w:pPr>
    <w:rPr>
      <w:rFonts w:ascii="宋体" w:hAnsi="宋体"/>
      <w:kern w:val="0"/>
      <w:sz w:val="24"/>
      <w:szCs w:val="24"/>
    </w:rPr>
  </w:style>
  <w:style w:type="character" w:styleId="ac">
    <w:name w:val="Hyperlink"/>
    <w:basedOn w:val="a0"/>
    <w:uiPriority w:val="99"/>
    <w:rsid w:val="004A2C79"/>
    <w:rPr>
      <w:color w:val="0000FF"/>
      <w:u w:val="single"/>
    </w:rPr>
  </w:style>
  <w:style w:type="character" w:styleId="ad">
    <w:name w:val="Emphasis"/>
    <w:basedOn w:val="a0"/>
    <w:uiPriority w:val="20"/>
    <w:qFormat/>
    <w:rsid w:val="004A2C79"/>
    <w:rPr>
      <w:i/>
      <w:iCs/>
    </w:rPr>
  </w:style>
  <w:style w:type="character" w:customStyle="1" w:styleId="apple-converted-space">
    <w:name w:val="apple-converted-space"/>
    <w:basedOn w:val="a0"/>
    <w:rsid w:val="004A2C79"/>
  </w:style>
  <w:style w:type="character" w:customStyle="1" w:styleId="brhlxxxx">
    <w:name w:val="brhlxxxx"/>
    <w:basedOn w:val="a0"/>
    <w:rsid w:val="004A2C79"/>
  </w:style>
  <w:style w:type="character" w:styleId="ae">
    <w:name w:val="Strong"/>
    <w:basedOn w:val="a0"/>
    <w:uiPriority w:val="22"/>
    <w:qFormat/>
    <w:rsid w:val="004A2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untry.huanqiu.com/jap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ry.huanqiu.com/korea" TargetMode="External"/><Relationship Id="rId11" Type="http://schemas.openxmlformats.org/officeDocument/2006/relationships/image" Target="media/image4.png"/><Relationship Id="rId5" Type="http://schemas.openxmlformats.org/officeDocument/2006/relationships/hyperlink" Target="http://country.huanqiu.com/german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dc:creator>
  <cp:lastModifiedBy>Administrator</cp:lastModifiedBy>
  <cp:revision>10</cp:revision>
  <cp:lastPrinted>2017-11-20T07:23:00Z</cp:lastPrinted>
  <dcterms:created xsi:type="dcterms:W3CDTF">2018-11-05T02:49:00Z</dcterms:created>
  <dcterms:modified xsi:type="dcterms:W3CDTF">2018-11-15T02:17:00Z</dcterms:modified>
</cp:coreProperties>
</file>